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3"/>
      </w:tblGrid>
      <w:tr w:rsidR="0015510B" w:rsidRPr="00E8462F" w:rsidTr="00E8462F">
        <w:trPr>
          <w:trHeight w:val="412"/>
        </w:trPr>
        <w:tc>
          <w:tcPr>
            <w:tcW w:w="10203" w:type="dxa"/>
            <w:shd w:val="clear" w:color="auto" w:fill="FFFFFF"/>
            <w:vAlign w:val="center"/>
          </w:tcPr>
          <w:p w:rsidR="0015510B" w:rsidRPr="00E8462F" w:rsidRDefault="0015510B" w:rsidP="00C873AA">
            <w:pPr>
              <w:tabs>
                <w:tab w:val="left" w:pos="2126"/>
              </w:tabs>
              <w:rPr>
                <w:rFonts w:ascii="Calibri" w:hAnsi="Calibri"/>
                <w:b/>
                <w:sz w:val="18"/>
                <w:szCs w:val="18"/>
              </w:rPr>
            </w:pPr>
            <w:r w:rsidRPr="00E8462F">
              <w:rPr>
                <w:rFonts w:ascii="Arial" w:hAnsi="Arial" w:cs="Arial"/>
                <w:b/>
                <w:iCs/>
                <w:sz w:val="20"/>
                <w:szCs w:val="20"/>
              </w:rPr>
              <w:t xml:space="preserve">Fonctions : </w:t>
            </w:r>
            <w:r w:rsidR="00C873AA">
              <w:rPr>
                <w:rFonts w:ascii="Arial" w:hAnsi="Arial" w:cs="Arial"/>
                <w:iCs/>
                <w:sz w:val="20"/>
                <w:szCs w:val="20"/>
              </w:rPr>
              <w:t xml:space="preserve">Adjoint au délégué régional académique à la jeunesse, à l’engagement et aux </w:t>
            </w:r>
            <w:r w:rsidR="008C4366">
              <w:rPr>
                <w:rFonts w:ascii="Arial" w:hAnsi="Arial" w:cs="Arial"/>
                <w:iCs/>
                <w:sz w:val="20"/>
                <w:szCs w:val="20"/>
              </w:rPr>
              <w:t>sports,</w:t>
            </w:r>
            <w:r w:rsidR="00C873AA">
              <w:rPr>
                <w:rFonts w:ascii="Arial" w:hAnsi="Arial" w:cs="Arial"/>
                <w:iCs/>
                <w:sz w:val="20"/>
                <w:szCs w:val="20"/>
              </w:rPr>
              <w:t xml:space="preserve"> chef du service départemental du Loiret</w:t>
            </w:r>
          </w:p>
        </w:tc>
      </w:tr>
      <w:tr w:rsidR="0015510B" w:rsidRPr="00E8462F" w:rsidTr="00E8462F">
        <w:tc>
          <w:tcPr>
            <w:tcW w:w="10203" w:type="dxa"/>
            <w:vAlign w:val="center"/>
          </w:tcPr>
          <w:p w:rsidR="0015510B" w:rsidRPr="00E8462F" w:rsidRDefault="0015510B" w:rsidP="0015510B">
            <w:pPr>
              <w:rPr>
                <w:rFonts w:ascii="Arial" w:hAnsi="Arial" w:cs="Arial"/>
                <w:b/>
                <w:bCs/>
                <w:sz w:val="20"/>
                <w:szCs w:val="20"/>
              </w:rPr>
            </w:pPr>
          </w:p>
          <w:p w:rsidR="0015510B" w:rsidRPr="00815043" w:rsidRDefault="0015510B" w:rsidP="00E8462F">
            <w:pPr>
              <w:pStyle w:val="En-tte"/>
              <w:spacing w:line="276" w:lineRule="auto"/>
            </w:pPr>
            <w:r w:rsidRPr="00E8462F">
              <w:rPr>
                <w:rFonts w:ascii="Arial" w:hAnsi="Arial" w:cs="Arial"/>
                <w:b/>
                <w:bCs/>
                <w:sz w:val="20"/>
                <w:szCs w:val="20"/>
              </w:rPr>
              <w:t xml:space="preserve">Métier ou emploi type* : </w:t>
            </w:r>
            <w:r w:rsidR="00882C75">
              <w:rPr>
                <w:rFonts w:ascii="Arial" w:hAnsi="Arial" w:cs="Arial"/>
                <w:b/>
                <w:bCs/>
                <w:sz w:val="20"/>
                <w:szCs w:val="20"/>
              </w:rPr>
              <w:t>Cadre dirigeant d’un service territorial – (RIME FP2PP07)</w:t>
            </w:r>
          </w:p>
          <w:p w:rsidR="0015510B" w:rsidRPr="00E8462F" w:rsidRDefault="0015510B" w:rsidP="0015510B">
            <w:pPr>
              <w:rPr>
                <w:rFonts w:ascii="Arial" w:hAnsi="Arial" w:cs="Arial"/>
                <w:b/>
                <w:bCs/>
                <w:sz w:val="18"/>
                <w:szCs w:val="18"/>
              </w:rPr>
            </w:pPr>
            <w:r w:rsidRPr="00E8462F">
              <w:rPr>
                <w:rFonts w:ascii="Arial" w:hAnsi="Arial" w:cs="Arial"/>
                <w:b/>
                <w:bCs/>
                <w:sz w:val="18"/>
                <w:szCs w:val="18"/>
              </w:rPr>
              <w:t xml:space="preserve">* </w:t>
            </w:r>
            <w:r w:rsidRPr="00E8462F">
              <w:rPr>
                <w:rFonts w:ascii="Arial" w:hAnsi="Arial" w:cs="Arial"/>
                <w:b/>
                <w:bCs/>
                <w:sz w:val="12"/>
                <w:szCs w:val="12"/>
              </w:rPr>
              <w:t>REME, REFERENS, BIBLIOFIL</w:t>
            </w:r>
          </w:p>
          <w:p w:rsidR="0015510B" w:rsidRPr="00E8462F" w:rsidRDefault="0015510B" w:rsidP="00E8462F">
            <w:pPr>
              <w:tabs>
                <w:tab w:val="left" w:pos="2126"/>
              </w:tabs>
              <w:rPr>
                <w:rFonts w:ascii="Calibri" w:hAnsi="Calibri"/>
                <w:sz w:val="18"/>
                <w:szCs w:val="18"/>
              </w:rPr>
            </w:pPr>
          </w:p>
        </w:tc>
      </w:tr>
      <w:tr w:rsidR="0015510B" w:rsidRPr="00E8462F" w:rsidTr="00E8462F">
        <w:trPr>
          <w:trHeight w:val="516"/>
        </w:trPr>
        <w:tc>
          <w:tcPr>
            <w:tcW w:w="10203" w:type="dxa"/>
            <w:shd w:val="clear" w:color="auto" w:fill="A6A6A6"/>
            <w:vAlign w:val="center"/>
          </w:tcPr>
          <w:p w:rsidR="0015510B" w:rsidRPr="00E8462F" w:rsidRDefault="0015510B" w:rsidP="00E8462F">
            <w:pPr>
              <w:tabs>
                <w:tab w:val="left" w:pos="2126"/>
              </w:tabs>
              <w:jc w:val="center"/>
              <w:rPr>
                <w:rFonts w:ascii="Calibri" w:hAnsi="Calibri"/>
                <w:b/>
                <w:sz w:val="18"/>
                <w:szCs w:val="18"/>
              </w:rPr>
            </w:pPr>
            <w:r w:rsidRPr="00E8462F">
              <w:rPr>
                <w:rFonts w:ascii="Arial" w:hAnsi="Arial" w:cs="Arial"/>
                <w:b/>
                <w:iCs/>
                <w:sz w:val="20"/>
                <w:szCs w:val="20"/>
              </w:rPr>
              <w:t>Fiche descriptive du poste</w:t>
            </w:r>
          </w:p>
        </w:tc>
      </w:tr>
      <w:tr w:rsidR="0015510B" w:rsidRPr="00E8462F" w:rsidTr="00E8462F">
        <w:trPr>
          <w:trHeight w:val="990"/>
        </w:trPr>
        <w:tc>
          <w:tcPr>
            <w:tcW w:w="10203" w:type="dxa"/>
            <w:vAlign w:val="center"/>
          </w:tcPr>
          <w:p w:rsidR="0015510B" w:rsidRPr="00E8462F" w:rsidRDefault="0015510B" w:rsidP="0015510B">
            <w:pPr>
              <w:rPr>
                <w:rFonts w:ascii="Arial" w:hAnsi="Arial" w:cs="Arial"/>
                <w:b/>
                <w:bCs/>
                <w:sz w:val="20"/>
                <w:szCs w:val="20"/>
              </w:rPr>
            </w:pPr>
            <w:r w:rsidRPr="00E8462F">
              <w:rPr>
                <w:rFonts w:ascii="Arial" w:hAnsi="Arial" w:cs="Arial"/>
                <w:b/>
                <w:bCs/>
                <w:sz w:val="20"/>
                <w:szCs w:val="20"/>
              </w:rPr>
              <w:t>Catégorie :</w:t>
            </w:r>
            <w:r w:rsidRPr="00E8462F">
              <w:rPr>
                <w:rFonts w:ascii="Arial" w:hAnsi="Arial" w:cs="Arial"/>
                <w:bCs/>
                <w:sz w:val="20"/>
                <w:szCs w:val="20"/>
              </w:rPr>
              <w:t xml:space="preserve"> </w:t>
            </w:r>
            <w:r w:rsidR="00E83415">
              <w:rPr>
                <w:rFonts w:ascii="Arial" w:hAnsi="Arial" w:cs="Arial"/>
                <w:bCs/>
                <w:sz w:val="20"/>
                <w:szCs w:val="20"/>
              </w:rPr>
              <w:t>A</w:t>
            </w:r>
          </w:p>
          <w:p w:rsidR="0015510B" w:rsidRPr="00E8462F" w:rsidRDefault="0015510B" w:rsidP="0015510B">
            <w:pPr>
              <w:rPr>
                <w:rFonts w:ascii="Arial" w:hAnsi="Arial" w:cs="Arial"/>
                <w:b/>
                <w:bCs/>
                <w:sz w:val="18"/>
                <w:szCs w:val="18"/>
              </w:rPr>
            </w:pPr>
          </w:p>
          <w:p w:rsidR="0015510B" w:rsidRPr="00E8462F" w:rsidRDefault="0015510B" w:rsidP="00C05335">
            <w:pPr>
              <w:rPr>
                <w:rFonts w:ascii="Arial" w:hAnsi="Arial" w:cs="Arial"/>
                <w:b/>
                <w:bCs/>
                <w:sz w:val="20"/>
                <w:szCs w:val="20"/>
              </w:rPr>
            </w:pPr>
            <w:r w:rsidRPr="00E8462F">
              <w:rPr>
                <w:rFonts w:ascii="Arial" w:hAnsi="Arial" w:cs="Arial"/>
                <w:b/>
                <w:bCs/>
                <w:sz w:val="20"/>
                <w:szCs w:val="20"/>
              </w:rPr>
              <w:t xml:space="preserve">Corps : </w:t>
            </w:r>
            <w:r w:rsidR="00C873AA">
              <w:rPr>
                <w:rFonts w:ascii="Arial" w:hAnsi="Arial" w:cs="Arial"/>
                <w:sz w:val="20"/>
                <w:szCs w:val="20"/>
              </w:rPr>
              <w:t>Inspecteur de la jeunesse et des sports (HC ou CE) ou équivalent</w:t>
            </w:r>
          </w:p>
        </w:tc>
      </w:tr>
      <w:tr w:rsidR="0015510B" w:rsidRPr="00E8462F" w:rsidTr="00E8462F">
        <w:trPr>
          <w:trHeight w:val="516"/>
        </w:trPr>
        <w:tc>
          <w:tcPr>
            <w:tcW w:w="10203" w:type="dxa"/>
            <w:shd w:val="clear" w:color="auto" w:fill="A6A6A6"/>
            <w:vAlign w:val="center"/>
          </w:tcPr>
          <w:p w:rsidR="0015510B" w:rsidRPr="00E8462F" w:rsidRDefault="0015510B" w:rsidP="00E8462F">
            <w:pPr>
              <w:tabs>
                <w:tab w:val="left" w:pos="2126"/>
              </w:tabs>
              <w:jc w:val="center"/>
              <w:rPr>
                <w:rFonts w:ascii="Calibri" w:hAnsi="Calibri"/>
                <w:sz w:val="18"/>
                <w:szCs w:val="18"/>
              </w:rPr>
            </w:pPr>
            <w:r w:rsidRPr="00E8462F">
              <w:rPr>
                <w:rFonts w:ascii="Arial" w:hAnsi="Arial" w:cs="Arial"/>
                <w:b/>
                <w:bCs/>
                <w:sz w:val="20"/>
                <w:szCs w:val="20"/>
              </w:rPr>
              <w:t>Affectation</w:t>
            </w:r>
          </w:p>
        </w:tc>
      </w:tr>
      <w:tr w:rsidR="0015510B" w:rsidRPr="00E8462F" w:rsidTr="00E8462F">
        <w:trPr>
          <w:trHeight w:val="905"/>
        </w:trPr>
        <w:tc>
          <w:tcPr>
            <w:tcW w:w="10203" w:type="dxa"/>
            <w:vAlign w:val="center"/>
          </w:tcPr>
          <w:p w:rsidR="0015510B" w:rsidRPr="00E8462F" w:rsidRDefault="0015510B" w:rsidP="0015510B">
            <w:pPr>
              <w:rPr>
                <w:rFonts w:ascii="Arial" w:hAnsi="Arial" w:cs="Arial"/>
                <w:b/>
                <w:bCs/>
                <w:sz w:val="20"/>
                <w:szCs w:val="20"/>
              </w:rPr>
            </w:pPr>
            <w:r w:rsidRPr="00E8462F">
              <w:rPr>
                <w:rFonts w:ascii="Arial" w:hAnsi="Arial" w:cs="Arial"/>
                <w:b/>
                <w:bCs/>
                <w:sz w:val="20"/>
                <w:szCs w:val="20"/>
              </w:rPr>
              <w:t xml:space="preserve">Administrative : </w:t>
            </w:r>
            <w:r w:rsidR="00062B06">
              <w:rPr>
                <w:rFonts w:ascii="Arial" w:hAnsi="Arial" w:cs="Arial"/>
                <w:bCs/>
                <w:sz w:val="20"/>
                <w:szCs w:val="20"/>
              </w:rPr>
              <w:t>DRAJES (Déléga</w:t>
            </w:r>
            <w:r w:rsidR="005210B8" w:rsidRPr="00E8462F">
              <w:rPr>
                <w:rFonts w:ascii="Arial" w:hAnsi="Arial" w:cs="Arial"/>
                <w:bCs/>
                <w:sz w:val="20"/>
                <w:szCs w:val="20"/>
              </w:rPr>
              <w:t xml:space="preserve">tion </w:t>
            </w:r>
            <w:r w:rsidR="00062B06">
              <w:rPr>
                <w:rFonts w:ascii="Arial" w:hAnsi="Arial" w:cs="Arial"/>
                <w:bCs/>
                <w:sz w:val="20"/>
                <w:szCs w:val="20"/>
              </w:rPr>
              <w:t>régionale académique à la jeunesse, à</w:t>
            </w:r>
            <w:r w:rsidR="005210B8" w:rsidRPr="00E8462F">
              <w:rPr>
                <w:rFonts w:ascii="Arial" w:hAnsi="Arial" w:cs="Arial"/>
                <w:bCs/>
                <w:sz w:val="20"/>
                <w:szCs w:val="20"/>
              </w:rPr>
              <w:t xml:space="preserve"> l’engagement et </w:t>
            </w:r>
            <w:r w:rsidR="00062B06">
              <w:rPr>
                <w:rFonts w:ascii="Arial" w:hAnsi="Arial" w:cs="Arial"/>
                <w:bCs/>
                <w:sz w:val="20"/>
                <w:szCs w:val="20"/>
              </w:rPr>
              <w:t>aux</w:t>
            </w:r>
            <w:r w:rsidR="005210B8" w:rsidRPr="00E8462F">
              <w:rPr>
                <w:rFonts w:ascii="Arial" w:hAnsi="Arial" w:cs="Arial"/>
                <w:bCs/>
                <w:sz w:val="20"/>
                <w:szCs w:val="20"/>
              </w:rPr>
              <w:t xml:space="preserve"> sport</w:t>
            </w:r>
            <w:r w:rsidR="00062B06">
              <w:rPr>
                <w:rFonts w:ascii="Arial" w:hAnsi="Arial" w:cs="Arial"/>
                <w:bCs/>
                <w:sz w:val="20"/>
                <w:szCs w:val="20"/>
              </w:rPr>
              <w:t>s</w:t>
            </w:r>
            <w:r w:rsidR="005210B8" w:rsidRPr="00E8462F">
              <w:rPr>
                <w:rFonts w:ascii="Arial" w:hAnsi="Arial" w:cs="Arial"/>
                <w:bCs/>
                <w:sz w:val="20"/>
                <w:szCs w:val="20"/>
              </w:rPr>
              <w:t>)</w:t>
            </w:r>
          </w:p>
          <w:p w:rsidR="0015510B" w:rsidRPr="00E8462F" w:rsidRDefault="0015510B" w:rsidP="0015510B">
            <w:pPr>
              <w:rPr>
                <w:rFonts w:ascii="Arial" w:hAnsi="Arial" w:cs="Arial"/>
                <w:b/>
                <w:bCs/>
                <w:sz w:val="18"/>
                <w:szCs w:val="18"/>
              </w:rPr>
            </w:pPr>
          </w:p>
          <w:p w:rsidR="0015510B" w:rsidRPr="00E8462F" w:rsidRDefault="0015510B" w:rsidP="005210B8">
            <w:pPr>
              <w:rPr>
                <w:rFonts w:ascii="Arial" w:hAnsi="Arial" w:cs="Arial"/>
                <w:b/>
                <w:bCs/>
                <w:sz w:val="20"/>
                <w:szCs w:val="20"/>
              </w:rPr>
            </w:pPr>
            <w:r w:rsidRPr="00E8462F">
              <w:rPr>
                <w:rFonts w:ascii="Arial" w:hAnsi="Arial" w:cs="Arial"/>
                <w:b/>
                <w:bCs/>
                <w:sz w:val="20"/>
                <w:szCs w:val="20"/>
              </w:rPr>
              <w:t>Géographique :</w:t>
            </w:r>
            <w:r w:rsidR="005210B8" w:rsidRPr="00E8462F">
              <w:rPr>
                <w:rFonts w:ascii="Arial" w:hAnsi="Arial" w:cs="Arial"/>
                <w:b/>
                <w:bCs/>
                <w:sz w:val="20"/>
                <w:szCs w:val="20"/>
              </w:rPr>
              <w:t xml:space="preserve"> </w:t>
            </w:r>
            <w:r w:rsidR="005210B8" w:rsidRPr="00E8462F">
              <w:rPr>
                <w:rFonts w:ascii="Arial" w:hAnsi="Arial" w:cs="Arial"/>
                <w:sz w:val="20"/>
                <w:szCs w:val="20"/>
              </w:rPr>
              <w:t xml:space="preserve">122, rue du Faubourg </w:t>
            </w:r>
            <w:proofErr w:type="spellStart"/>
            <w:r w:rsidR="005210B8" w:rsidRPr="00E8462F">
              <w:rPr>
                <w:rFonts w:ascii="Arial" w:hAnsi="Arial" w:cs="Arial"/>
                <w:sz w:val="20"/>
                <w:szCs w:val="20"/>
              </w:rPr>
              <w:t>Bannier</w:t>
            </w:r>
            <w:proofErr w:type="spellEnd"/>
            <w:r w:rsidR="005210B8" w:rsidRPr="00E8462F">
              <w:rPr>
                <w:rFonts w:ascii="Arial" w:hAnsi="Arial" w:cs="Arial"/>
                <w:sz w:val="20"/>
                <w:szCs w:val="20"/>
              </w:rPr>
              <w:t xml:space="preserve"> - CS 74204 - 45042 ORLEANS CEDEX 1</w:t>
            </w:r>
          </w:p>
        </w:tc>
      </w:tr>
      <w:tr w:rsidR="0015510B" w:rsidRPr="00E8462F" w:rsidTr="00E8462F">
        <w:trPr>
          <w:trHeight w:val="516"/>
        </w:trPr>
        <w:tc>
          <w:tcPr>
            <w:tcW w:w="10203" w:type="dxa"/>
            <w:shd w:val="clear" w:color="auto" w:fill="A6A6A6"/>
            <w:vAlign w:val="center"/>
          </w:tcPr>
          <w:p w:rsidR="0015510B" w:rsidRPr="00E8462F" w:rsidRDefault="0015510B" w:rsidP="00E8462F">
            <w:pPr>
              <w:tabs>
                <w:tab w:val="left" w:pos="2126"/>
              </w:tabs>
              <w:jc w:val="center"/>
              <w:rPr>
                <w:rFonts w:ascii="Calibri" w:hAnsi="Calibri"/>
                <w:sz w:val="18"/>
                <w:szCs w:val="18"/>
              </w:rPr>
            </w:pPr>
            <w:r w:rsidRPr="00E8462F">
              <w:rPr>
                <w:rFonts w:ascii="Arial" w:hAnsi="Arial" w:cs="Arial"/>
                <w:b/>
                <w:bCs/>
                <w:sz w:val="20"/>
                <w:szCs w:val="20"/>
              </w:rPr>
              <w:t>Missions</w:t>
            </w:r>
          </w:p>
        </w:tc>
      </w:tr>
      <w:tr w:rsidR="0015510B" w:rsidRPr="00E8462F" w:rsidTr="00C873AA">
        <w:trPr>
          <w:trHeight w:val="5656"/>
        </w:trPr>
        <w:tc>
          <w:tcPr>
            <w:tcW w:w="10203" w:type="dxa"/>
            <w:vAlign w:val="center"/>
          </w:tcPr>
          <w:p w:rsidR="00872BA2" w:rsidRPr="00E8462F" w:rsidRDefault="00872BA2" w:rsidP="0015510B">
            <w:pPr>
              <w:rPr>
                <w:rFonts w:ascii="Arial" w:hAnsi="Arial" w:cs="Arial"/>
                <w:b/>
                <w:bCs/>
                <w:sz w:val="20"/>
                <w:szCs w:val="20"/>
              </w:rPr>
            </w:pPr>
          </w:p>
          <w:p w:rsidR="0015510B" w:rsidRPr="00E8462F" w:rsidRDefault="0015510B" w:rsidP="0015510B">
            <w:pPr>
              <w:rPr>
                <w:rFonts w:ascii="Arial" w:hAnsi="Arial" w:cs="Arial"/>
                <w:b/>
                <w:bCs/>
                <w:sz w:val="20"/>
                <w:szCs w:val="20"/>
              </w:rPr>
            </w:pPr>
            <w:r w:rsidRPr="00E8462F">
              <w:rPr>
                <w:rFonts w:ascii="Arial" w:hAnsi="Arial" w:cs="Arial"/>
                <w:b/>
                <w:bCs/>
                <w:sz w:val="20"/>
                <w:szCs w:val="20"/>
              </w:rPr>
              <w:t>Activités principales :</w:t>
            </w:r>
          </w:p>
          <w:p w:rsidR="005210B8" w:rsidRDefault="005210B8" w:rsidP="0015510B">
            <w:pPr>
              <w:rPr>
                <w:rFonts w:ascii="Arial" w:hAnsi="Arial" w:cs="Arial"/>
                <w:b/>
                <w:bCs/>
                <w:sz w:val="20"/>
                <w:szCs w:val="20"/>
              </w:rPr>
            </w:pPr>
          </w:p>
          <w:p w:rsidR="00C05335" w:rsidRDefault="00C05335" w:rsidP="00C05335">
            <w:pPr>
              <w:jc w:val="both"/>
              <w:rPr>
                <w:rFonts w:ascii="Arial" w:hAnsi="Arial" w:cs="Arial"/>
                <w:b/>
                <w:bCs/>
                <w:sz w:val="20"/>
                <w:szCs w:val="20"/>
              </w:rPr>
            </w:pPr>
            <w:r>
              <w:rPr>
                <w:rFonts w:ascii="Arial" w:hAnsi="Arial" w:cs="Arial"/>
                <w:b/>
                <w:bCs/>
                <w:sz w:val="20"/>
                <w:szCs w:val="20"/>
              </w:rPr>
              <w:t>La délégation régionale académique à la jeunesse, aux sports et à l’engagement est un service qui sera crée le 1</w:t>
            </w:r>
            <w:r w:rsidRPr="00C05335">
              <w:rPr>
                <w:rFonts w:ascii="Arial" w:hAnsi="Arial" w:cs="Arial"/>
                <w:b/>
                <w:bCs/>
                <w:sz w:val="20"/>
                <w:szCs w:val="20"/>
                <w:vertAlign w:val="superscript"/>
              </w:rPr>
              <w:t>er</w:t>
            </w:r>
            <w:r>
              <w:rPr>
                <w:rFonts w:ascii="Arial" w:hAnsi="Arial" w:cs="Arial"/>
                <w:b/>
                <w:bCs/>
                <w:sz w:val="20"/>
                <w:szCs w:val="20"/>
              </w:rPr>
              <w:t xml:space="preserve"> janvier 2021 suite à la réforme de l’organisation territoriale de l’Etat.</w:t>
            </w:r>
          </w:p>
          <w:p w:rsidR="00C05335" w:rsidRDefault="00C05335" w:rsidP="00C05335">
            <w:pPr>
              <w:jc w:val="both"/>
              <w:rPr>
                <w:rFonts w:ascii="Arial" w:hAnsi="Arial" w:cs="Arial"/>
                <w:b/>
                <w:bCs/>
                <w:sz w:val="20"/>
                <w:szCs w:val="20"/>
              </w:rPr>
            </w:pPr>
            <w:r>
              <w:rPr>
                <w:rFonts w:ascii="Arial" w:hAnsi="Arial" w:cs="Arial"/>
                <w:b/>
                <w:bCs/>
                <w:sz w:val="20"/>
                <w:szCs w:val="20"/>
              </w:rPr>
              <w:t xml:space="preserve">L’organisation retenue en région Centre-Val de Loire est celle d’un service unique intégrant la délégation régionale placée sous l’autorité de la rectrice de région, et le service départemental placé sous l’autorité du directeur académique des services de l’éducation nationale (DASEN) du Loiret. </w:t>
            </w:r>
          </w:p>
          <w:p w:rsidR="00C05335" w:rsidRDefault="00C05335" w:rsidP="00C05335">
            <w:pPr>
              <w:jc w:val="both"/>
              <w:rPr>
                <w:rFonts w:ascii="Arial" w:hAnsi="Arial" w:cs="Arial"/>
                <w:b/>
                <w:bCs/>
                <w:sz w:val="20"/>
                <w:szCs w:val="20"/>
              </w:rPr>
            </w:pPr>
            <w:r>
              <w:rPr>
                <w:rFonts w:ascii="Arial" w:hAnsi="Arial" w:cs="Arial"/>
                <w:b/>
                <w:bCs/>
                <w:sz w:val="20"/>
                <w:szCs w:val="20"/>
              </w:rPr>
              <w:t>Le DRAJES adjoint sera le chef du service départemental et à ce titre il sera placé sous l’autorité directe du DASEN du Loiret. En, tant qu’adjoint du DRAJES, il aura aussi à connaître des affaires régionales et sera amené à assurer l’intérim pendant les périodes d’absence du délégué régional académique.</w:t>
            </w:r>
          </w:p>
          <w:p w:rsidR="00C05335" w:rsidRPr="00E8462F" w:rsidRDefault="00C05335" w:rsidP="0015510B">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0"/>
              <w:gridCol w:w="1134"/>
              <w:gridCol w:w="1134"/>
            </w:tblGrid>
            <w:tr w:rsidR="00535FEA" w:rsidRPr="00E8462F" w:rsidTr="00E8462F">
              <w:trPr>
                <w:trHeight w:val="629"/>
              </w:trPr>
              <w:tc>
                <w:tcPr>
                  <w:tcW w:w="7650" w:type="dxa"/>
                  <w:tcBorders>
                    <w:left w:val="single" w:sz="4" w:space="0" w:color="auto"/>
                    <w:bottom w:val="single" w:sz="4" w:space="0" w:color="auto"/>
                  </w:tcBorders>
                  <w:shd w:val="clear" w:color="auto" w:fill="D9D9D9"/>
                  <w:vAlign w:val="center"/>
                </w:tcPr>
                <w:p w:rsidR="00535FEA" w:rsidRPr="00E8462F" w:rsidRDefault="00535FEA" w:rsidP="005210B8">
                  <w:pPr>
                    <w:rPr>
                      <w:rFonts w:ascii="Arial" w:hAnsi="Arial" w:cs="Arial"/>
                      <w:b/>
                      <w:bCs/>
                      <w:sz w:val="20"/>
                      <w:szCs w:val="20"/>
                    </w:rPr>
                  </w:pPr>
                  <w:r w:rsidRPr="00E8462F">
                    <w:rPr>
                      <w:rFonts w:ascii="Arial" w:hAnsi="Arial" w:cs="Arial"/>
                      <w:b/>
                      <w:sz w:val="20"/>
                      <w:szCs w:val="20"/>
                    </w:rPr>
                    <w:t>DESCRIPTIF DE LA MISSION</w:t>
                  </w:r>
                </w:p>
              </w:tc>
              <w:tc>
                <w:tcPr>
                  <w:tcW w:w="1134" w:type="dxa"/>
                  <w:shd w:val="clear" w:color="auto" w:fill="D9D9D9"/>
                  <w:vAlign w:val="center"/>
                </w:tcPr>
                <w:p w:rsidR="00535FEA" w:rsidRPr="00E8462F" w:rsidRDefault="00535FEA" w:rsidP="00E8462F">
                  <w:pPr>
                    <w:jc w:val="center"/>
                    <w:rPr>
                      <w:rFonts w:ascii="Arial" w:hAnsi="Arial" w:cs="Arial"/>
                      <w:b/>
                      <w:bCs/>
                      <w:sz w:val="20"/>
                      <w:szCs w:val="20"/>
                    </w:rPr>
                  </w:pPr>
                  <w:r w:rsidRPr="00E8462F">
                    <w:rPr>
                      <w:rFonts w:ascii="Arial" w:hAnsi="Arial" w:cs="Arial"/>
                      <w:b/>
                      <w:sz w:val="20"/>
                      <w:szCs w:val="20"/>
                    </w:rPr>
                    <w:t>Temps de travail R</w:t>
                  </w:r>
                </w:p>
              </w:tc>
              <w:tc>
                <w:tcPr>
                  <w:tcW w:w="1134" w:type="dxa"/>
                  <w:shd w:val="clear" w:color="auto" w:fill="D9D9D9"/>
                  <w:vAlign w:val="center"/>
                </w:tcPr>
                <w:p w:rsidR="00535FEA" w:rsidRPr="00E8462F" w:rsidRDefault="00535FEA" w:rsidP="00E8462F">
                  <w:pPr>
                    <w:jc w:val="center"/>
                    <w:rPr>
                      <w:rFonts w:ascii="Arial" w:hAnsi="Arial" w:cs="Arial"/>
                      <w:b/>
                      <w:sz w:val="20"/>
                      <w:szCs w:val="20"/>
                    </w:rPr>
                  </w:pPr>
                  <w:r w:rsidRPr="00E8462F">
                    <w:rPr>
                      <w:rFonts w:ascii="Arial" w:hAnsi="Arial" w:cs="Arial"/>
                      <w:b/>
                      <w:sz w:val="20"/>
                      <w:szCs w:val="20"/>
                    </w:rPr>
                    <w:t xml:space="preserve">Temps de travail D </w:t>
                  </w:r>
                </w:p>
              </w:tc>
            </w:tr>
            <w:tr w:rsidR="00E83415" w:rsidRPr="00E8462F" w:rsidTr="00E8462F">
              <w:trPr>
                <w:trHeight w:val="416"/>
              </w:trPr>
              <w:tc>
                <w:tcPr>
                  <w:tcW w:w="7650" w:type="dxa"/>
                  <w:tcBorders>
                    <w:top w:val="single" w:sz="4" w:space="0" w:color="auto"/>
                  </w:tcBorders>
                  <w:vAlign w:val="center"/>
                </w:tcPr>
                <w:p w:rsidR="00E83415" w:rsidRPr="008C4366" w:rsidRDefault="00C873AA" w:rsidP="00E83415">
                  <w:pPr>
                    <w:spacing w:line="276" w:lineRule="auto"/>
                    <w:rPr>
                      <w:rFonts w:ascii="Arial" w:hAnsi="Arial" w:cs="Arial"/>
                      <w:color w:val="0000FF"/>
                      <w:sz w:val="20"/>
                      <w:szCs w:val="20"/>
                    </w:rPr>
                  </w:pPr>
                  <w:r w:rsidRPr="008C4366">
                    <w:rPr>
                      <w:rFonts w:ascii="Arial" w:hAnsi="Arial" w:cs="Arial"/>
                      <w:b/>
                      <w:color w:val="0070C0"/>
                      <w:sz w:val="20"/>
                      <w:szCs w:val="20"/>
                    </w:rPr>
                    <w:t>Adjoint au délégué régional académique à la jeunesse, à l’engagement et aux sports</w:t>
                  </w:r>
                </w:p>
              </w:tc>
              <w:tc>
                <w:tcPr>
                  <w:tcW w:w="1134" w:type="dxa"/>
                  <w:vMerge w:val="restart"/>
                  <w:vAlign w:val="center"/>
                </w:tcPr>
                <w:p w:rsidR="00E83415" w:rsidRPr="00E8462F" w:rsidRDefault="00C873AA" w:rsidP="00E8462F">
                  <w:pPr>
                    <w:jc w:val="center"/>
                    <w:rPr>
                      <w:rFonts w:ascii="Arial" w:hAnsi="Arial" w:cs="Arial"/>
                      <w:b/>
                      <w:bCs/>
                      <w:color w:val="C00000"/>
                      <w:sz w:val="20"/>
                      <w:szCs w:val="20"/>
                    </w:rPr>
                  </w:pPr>
                  <w:r>
                    <w:rPr>
                      <w:rFonts w:ascii="Arial" w:hAnsi="Arial" w:cs="Arial"/>
                      <w:b/>
                      <w:bCs/>
                      <w:color w:val="C00000"/>
                      <w:sz w:val="20"/>
                      <w:szCs w:val="20"/>
                    </w:rPr>
                    <w:t>20</w:t>
                  </w:r>
                  <w:r w:rsidR="00E83415">
                    <w:rPr>
                      <w:rFonts w:ascii="Arial" w:hAnsi="Arial" w:cs="Arial"/>
                      <w:b/>
                      <w:bCs/>
                      <w:color w:val="C00000"/>
                      <w:sz w:val="20"/>
                      <w:szCs w:val="20"/>
                    </w:rPr>
                    <w:t xml:space="preserve"> </w:t>
                  </w:r>
                  <w:r w:rsidR="00E83415" w:rsidRPr="00E8462F">
                    <w:rPr>
                      <w:rFonts w:ascii="Arial" w:hAnsi="Arial" w:cs="Arial"/>
                      <w:b/>
                      <w:bCs/>
                      <w:color w:val="C00000"/>
                      <w:sz w:val="20"/>
                      <w:szCs w:val="20"/>
                    </w:rPr>
                    <w:t>%</w:t>
                  </w:r>
                </w:p>
              </w:tc>
              <w:tc>
                <w:tcPr>
                  <w:tcW w:w="1134" w:type="dxa"/>
                  <w:vMerge w:val="restart"/>
                  <w:vAlign w:val="center"/>
                </w:tcPr>
                <w:p w:rsidR="00E83415" w:rsidRPr="00E8462F" w:rsidRDefault="00C873AA" w:rsidP="00E8462F">
                  <w:pPr>
                    <w:jc w:val="center"/>
                    <w:rPr>
                      <w:rFonts w:ascii="Arial" w:hAnsi="Arial" w:cs="Arial"/>
                      <w:b/>
                      <w:bCs/>
                      <w:color w:val="C00000"/>
                      <w:sz w:val="20"/>
                      <w:szCs w:val="20"/>
                    </w:rPr>
                  </w:pPr>
                  <w:r>
                    <w:rPr>
                      <w:rFonts w:ascii="Arial" w:hAnsi="Arial" w:cs="Arial"/>
                      <w:b/>
                      <w:bCs/>
                      <w:color w:val="C00000"/>
                      <w:sz w:val="20"/>
                      <w:szCs w:val="20"/>
                    </w:rPr>
                    <w:t>0</w:t>
                  </w:r>
                  <w:r w:rsidR="00F41260">
                    <w:rPr>
                      <w:rFonts w:ascii="Arial" w:hAnsi="Arial" w:cs="Arial"/>
                      <w:b/>
                      <w:bCs/>
                      <w:color w:val="C00000"/>
                      <w:sz w:val="20"/>
                      <w:szCs w:val="20"/>
                    </w:rPr>
                    <w:t xml:space="preserve"> </w:t>
                  </w:r>
                  <w:r w:rsidR="00E83415" w:rsidRPr="00E8462F">
                    <w:rPr>
                      <w:rFonts w:ascii="Arial" w:hAnsi="Arial" w:cs="Arial"/>
                      <w:b/>
                      <w:bCs/>
                      <w:color w:val="C00000"/>
                      <w:sz w:val="20"/>
                      <w:szCs w:val="20"/>
                    </w:rPr>
                    <w:t>%</w:t>
                  </w:r>
                </w:p>
              </w:tc>
            </w:tr>
            <w:tr w:rsidR="00E83415" w:rsidRPr="00E8462F" w:rsidTr="00C05335">
              <w:trPr>
                <w:trHeight w:val="270"/>
              </w:trPr>
              <w:tc>
                <w:tcPr>
                  <w:tcW w:w="7650" w:type="dxa"/>
                  <w:vAlign w:val="center"/>
                </w:tcPr>
                <w:p w:rsidR="00F41260" w:rsidRPr="008C4366" w:rsidRDefault="00F41260" w:rsidP="00E8462F">
                  <w:pPr>
                    <w:spacing w:line="276" w:lineRule="auto"/>
                    <w:rPr>
                      <w:rFonts w:ascii="Arial" w:hAnsi="Arial" w:cs="Arial"/>
                      <w:sz w:val="20"/>
                      <w:szCs w:val="20"/>
                    </w:rPr>
                  </w:pPr>
                </w:p>
                <w:p w:rsidR="00C873AA" w:rsidRPr="008C4366" w:rsidRDefault="00C873AA" w:rsidP="00C873AA">
                  <w:pPr>
                    <w:rPr>
                      <w:rFonts w:ascii="Arial" w:hAnsi="Arial" w:cs="Arial"/>
                      <w:sz w:val="20"/>
                      <w:szCs w:val="20"/>
                    </w:rPr>
                  </w:pPr>
                  <w:r w:rsidRPr="008C4366">
                    <w:rPr>
                      <w:rFonts w:ascii="Arial" w:hAnsi="Arial" w:cs="Arial"/>
                      <w:sz w:val="20"/>
                      <w:szCs w:val="20"/>
                    </w:rPr>
                    <w:t xml:space="preserve">Sous l’autorité du DRAJES, </w:t>
                  </w:r>
                  <w:r w:rsidR="008C4366" w:rsidRPr="008C4366">
                    <w:rPr>
                      <w:rFonts w:ascii="Arial" w:hAnsi="Arial" w:cs="Arial"/>
                      <w:iCs/>
                      <w:sz w:val="20"/>
                      <w:szCs w:val="20"/>
                    </w:rPr>
                    <w:t>l’adjoint au délégué régional académique à la jeunesse, à l’engagement et aux sports, chef du service départemental du Loiret</w:t>
                  </w:r>
                  <w:r w:rsidR="008C4366" w:rsidRPr="008C4366">
                    <w:rPr>
                      <w:rFonts w:ascii="Arial" w:hAnsi="Arial" w:cs="Arial"/>
                      <w:sz w:val="20"/>
                      <w:szCs w:val="20"/>
                    </w:rPr>
                    <w:t xml:space="preserve"> contribue :</w:t>
                  </w:r>
                </w:p>
                <w:p w:rsidR="00882C75" w:rsidRPr="008C4366" w:rsidRDefault="00882C75" w:rsidP="00C873AA">
                  <w:pPr>
                    <w:pStyle w:val="Sansinterligne"/>
                    <w:numPr>
                      <w:ilvl w:val="0"/>
                      <w:numId w:val="9"/>
                    </w:numPr>
                    <w:jc w:val="both"/>
                    <w:rPr>
                      <w:rFonts w:ascii="Arial" w:hAnsi="Arial" w:cs="Arial"/>
                      <w:iCs/>
                      <w:sz w:val="20"/>
                      <w:szCs w:val="20"/>
                    </w:rPr>
                  </w:pPr>
                  <w:r w:rsidRPr="008C4366">
                    <w:rPr>
                      <w:rFonts w:ascii="Arial" w:hAnsi="Arial" w:cs="Arial"/>
                      <w:iCs/>
                      <w:sz w:val="20"/>
                      <w:szCs w:val="20"/>
                    </w:rPr>
                    <w:t>à la déclinaison, au plan territorial, des orientations stratégiques nationales, à la mise en œuvre et à l’&amp;évaluation de la stratégie territoriale ;</w:t>
                  </w:r>
                </w:p>
                <w:p w:rsidR="00882C75" w:rsidRPr="008C4366" w:rsidRDefault="00882C75" w:rsidP="00C873AA">
                  <w:pPr>
                    <w:pStyle w:val="Sansinterligne"/>
                    <w:numPr>
                      <w:ilvl w:val="0"/>
                      <w:numId w:val="9"/>
                    </w:numPr>
                    <w:jc w:val="both"/>
                    <w:rPr>
                      <w:rFonts w:ascii="Arial" w:hAnsi="Arial" w:cs="Arial"/>
                      <w:iCs/>
                      <w:sz w:val="20"/>
                      <w:szCs w:val="20"/>
                    </w:rPr>
                  </w:pPr>
                  <w:r w:rsidRPr="008C4366">
                    <w:rPr>
                      <w:rFonts w:ascii="Arial" w:hAnsi="Arial" w:cs="Arial"/>
                      <w:iCs/>
                      <w:sz w:val="20"/>
                      <w:szCs w:val="20"/>
                    </w:rPr>
                    <w:t>à la communication sur les politiques publiques relevant du domaine de compétences de la DRAJES ;</w:t>
                  </w:r>
                </w:p>
                <w:p w:rsidR="00882C75" w:rsidRPr="008C4366" w:rsidRDefault="00882C75" w:rsidP="00882C75">
                  <w:pPr>
                    <w:pStyle w:val="Sansinterligne"/>
                    <w:numPr>
                      <w:ilvl w:val="0"/>
                      <w:numId w:val="9"/>
                    </w:numPr>
                    <w:jc w:val="both"/>
                    <w:rPr>
                      <w:rFonts w:ascii="Arial" w:hAnsi="Arial" w:cs="Arial"/>
                      <w:iCs/>
                      <w:sz w:val="20"/>
                      <w:szCs w:val="20"/>
                    </w:rPr>
                  </w:pPr>
                  <w:r w:rsidRPr="008C4366">
                    <w:rPr>
                      <w:rFonts w:ascii="Arial" w:hAnsi="Arial" w:cs="Arial"/>
                      <w:iCs/>
                      <w:sz w:val="20"/>
                      <w:szCs w:val="20"/>
                    </w:rPr>
                    <w:t>à l’entretien de relations régulières avec les services et opérateurs de l’Etat, les collectivités territoriales et l’ensemble des acteurs intervenant dans les domaines de la jeunesse, de l’engagement et du sport ;</w:t>
                  </w:r>
                </w:p>
                <w:p w:rsidR="00C873AA" w:rsidRPr="008C4366" w:rsidRDefault="00882C75" w:rsidP="00882C75">
                  <w:pPr>
                    <w:pStyle w:val="Sansinterligne"/>
                    <w:numPr>
                      <w:ilvl w:val="0"/>
                      <w:numId w:val="9"/>
                    </w:numPr>
                    <w:jc w:val="both"/>
                    <w:rPr>
                      <w:rFonts w:ascii="Arial" w:hAnsi="Arial" w:cs="Arial"/>
                      <w:iCs/>
                      <w:sz w:val="20"/>
                      <w:szCs w:val="20"/>
                    </w:rPr>
                  </w:pPr>
                  <w:r w:rsidRPr="008C4366">
                    <w:rPr>
                      <w:rFonts w:ascii="Arial" w:hAnsi="Arial" w:cs="Arial"/>
                      <w:iCs/>
                      <w:sz w:val="20"/>
                      <w:szCs w:val="20"/>
                    </w:rPr>
                    <w:t>au pilotage budgétaire</w:t>
                  </w:r>
                  <w:r w:rsidR="008C4366" w:rsidRPr="008C4366">
                    <w:rPr>
                      <w:rFonts w:ascii="Arial" w:hAnsi="Arial" w:cs="Arial"/>
                      <w:iCs/>
                      <w:sz w:val="20"/>
                      <w:szCs w:val="20"/>
                    </w:rPr>
                    <w:t xml:space="preserve"> des budgets opérationnels de programme confiés au DRAJES</w:t>
                  </w:r>
                  <w:r w:rsidR="00C873AA" w:rsidRPr="008C4366">
                    <w:rPr>
                      <w:rFonts w:ascii="Arial" w:hAnsi="Arial" w:cs="Arial"/>
                      <w:iCs/>
                      <w:sz w:val="20"/>
                      <w:szCs w:val="20"/>
                    </w:rPr>
                    <w:t>.</w:t>
                  </w:r>
                </w:p>
                <w:p w:rsidR="00C873AA" w:rsidRPr="008C4366" w:rsidRDefault="00C873AA" w:rsidP="00C873AA">
                  <w:pPr>
                    <w:pStyle w:val="Sansinterligne"/>
                    <w:jc w:val="both"/>
                    <w:rPr>
                      <w:rFonts w:ascii="Arial" w:hAnsi="Arial" w:cs="Arial"/>
                      <w:iCs/>
                      <w:sz w:val="20"/>
                      <w:szCs w:val="20"/>
                    </w:rPr>
                  </w:pPr>
                </w:p>
                <w:p w:rsidR="008C4366" w:rsidRPr="008C4366" w:rsidRDefault="008C4366" w:rsidP="00C873AA">
                  <w:pPr>
                    <w:pStyle w:val="Sansinterligne"/>
                    <w:jc w:val="both"/>
                    <w:rPr>
                      <w:rFonts w:ascii="Arial" w:hAnsi="Arial" w:cs="Arial"/>
                      <w:iCs/>
                      <w:sz w:val="20"/>
                      <w:szCs w:val="20"/>
                    </w:rPr>
                  </w:pPr>
                  <w:r w:rsidRPr="008C4366">
                    <w:rPr>
                      <w:rFonts w:ascii="Arial" w:hAnsi="Arial" w:cs="Arial"/>
                      <w:iCs/>
                      <w:sz w:val="20"/>
                      <w:szCs w:val="20"/>
                    </w:rPr>
                    <w:t>L’adjoint au délégué régional académique à la jeunesse, à l’engagement et aux sports, chef du service départemental du Loiret</w:t>
                  </w:r>
                  <w:r w:rsidR="00C873AA" w:rsidRPr="008C4366">
                    <w:rPr>
                      <w:rFonts w:ascii="Arial" w:hAnsi="Arial" w:cs="Arial"/>
                      <w:iCs/>
                      <w:sz w:val="20"/>
                      <w:szCs w:val="20"/>
                    </w:rPr>
                    <w:t xml:space="preserve"> est chargé d'assister le DRAJES dans l’exercice de ses missions et notamment dans la mission de direction opérationnelle de la d</w:t>
                  </w:r>
                  <w:r w:rsidRPr="008C4366">
                    <w:rPr>
                      <w:rFonts w:ascii="Arial" w:hAnsi="Arial" w:cs="Arial"/>
                      <w:iCs/>
                      <w:sz w:val="20"/>
                      <w:szCs w:val="20"/>
                    </w:rPr>
                    <w:t>élégation régionale académique.</w:t>
                  </w:r>
                </w:p>
                <w:p w:rsidR="008C4366" w:rsidRPr="008C4366" w:rsidRDefault="008C4366" w:rsidP="00C873AA">
                  <w:pPr>
                    <w:pStyle w:val="Sansinterligne"/>
                    <w:jc w:val="both"/>
                    <w:rPr>
                      <w:rFonts w:ascii="Arial" w:hAnsi="Arial" w:cs="Arial"/>
                      <w:iCs/>
                      <w:sz w:val="20"/>
                      <w:szCs w:val="20"/>
                    </w:rPr>
                  </w:pPr>
                </w:p>
                <w:p w:rsidR="00C873AA" w:rsidRPr="008C4366" w:rsidRDefault="00C873AA" w:rsidP="00C873AA">
                  <w:pPr>
                    <w:pStyle w:val="Sansinterligne"/>
                    <w:jc w:val="both"/>
                    <w:rPr>
                      <w:rFonts w:ascii="Arial" w:hAnsi="Arial" w:cs="Arial"/>
                      <w:iCs/>
                      <w:sz w:val="20"/>
                      <w:szCs w:val="20"/>
                    </w:rPr>
                  </w:pPr>
                  <w:r w:rsidRPr="008C4366">
                    <w:rPr>
                      <w:rFonts w:ascii="Arial" w:hAnsi="Arial" w:cs="Arial"/>
                      <w:iCs/>
                      <w:sz w:val="20"/>
                      <w:szCs w:val="20"/>
                    </w:rPr>
                    <w:t>Il est susceptible d'assurer l'intérim du délégué régional académique</w:t>
                  </w:r>
                  <w:r w:rsidR="00882C75" w:rsidRPr="008C4366">
                    <w:rPr>
                      <w:rFonts w:ascii="Arial" w:hAnsi="Arial" w:cs="Arial"/>
                      <w:iCs/>
                      <w:sz w:val="20"/>
                      <w:szCs w:val="20"/>
                    </w:rPr>
                    <w:t>.</w:t>
                  </w:r>
                </w:p>
                <w:p w:rsidR="00882C75" w:rsidRPr="008C4366" w:rsidRDefault="00882C75" w:rsidP="00C873AA">
                  <w:pPr>
                    <w:pStyle w:val="Sansinterligne"/>
                    <w:jc w:val="both"/>
                    <w:rPr>
                      <w:rFonts w:ascii="Arial" w:hAnsi="Arial" w:cs="Arial"/>
                      <w:iCs/>
                      <w:sz w:val="20"/>
                      <w:szCs w:val="20"/>
                    </w:rPr>
                  </w:pPr>
                </w:p>
                <w:p w:rsidR="00E83415" w:rsidRPr="008C4366" w:rsidRDefault="008C4366" w:rsidP="00C05335">
                  <w:pPr>
                    <w:pStyle w:val="Sansinterligne"/>
                    <w:jc w:val="both"/>
                    <w:rPr>
                      <w:rFonts w:ascii="Arial" w:hAnsi="Arial" w:cs="Arial"/>
                      <w:sz w:val="20"/>
                      <w:szCs w:val="20"/>
                    </w:rPr>
                  </w:pPr>
                  <w:r w:rsidRPr="008C4366">
                    <w:rPr>
                      <w:rFonts w:ascii="Arial" w:hAnsi="Arial" w:cs="Arial"/>
                      <w:iCs/>
                      <w:sz w:val="20"/>
                      <w:szCs w:val="20"/>
                    </w:rPr>
                    <w:t>Il peut être amené à assurer des missions de représentation du service.</w:t>
                  </w:r>
                </w:p>
              </w:tc>
              <w:tc>
                <w:tcPr>
                  <w:tcW w:w="1134" w:type="dxa"/>
                  <w:vMerge/>
                  <w:vAlign w:val="center"/>
                </w:tcPr>
                <w:p w:rsidR="00E83415" w:rsidRPr="00E8462F" w:rsidRDefault="00E83415" w:rsidP="005210B8">
                  <w:pPr>
                    <w:rPr>
                      <w:rFonts w:ascii="Arial" w:hAnsi="Arial" w:cs="Arial"/>
                      <w:bCs/>
                      <w:sz w:val="20"/>
                      <w:szCs w:val="20"/>
                    </w:rPr>
                  </w:pPr>
                </w:p>
              </w:tc>
              <w:tc>
                <w:tcPr>
                  <w:tcW w:w="1134" w:type="dxa"/>
                  <w:vMerge/>
                  <w:vAlign w:val="center"/>
                </w:tcPr>
                <w:p w:rsidR="00E83415" w:rsidRPr="00E8462F" w:rsidRDefault="00E83415" w:rsidP="005210B8">
                  <w:pPr>
                    <w:rPr>
                      <w:rFonts w:ascii="Arial" w:hAnsi="Arial" w:cs="Arial"/>
                      <w:bCs/>
                      <w:sz w:val="20"/>
                      <w:szCs w:val="20"/>
                    </w:rPr>
                  </w:pPr>
                </w:p>
              </w:tc>
            </w:tr>
            <w:tr w:rsidR="00F41260" w:rsidRPr="00535FEA" w:rsidTr="00872BA2">
              <w:trPr>
                <w:trHeight w:val="401"/>
              </w:trPr>
              <w:tc>
                <w:tcPr>
                  <w:tcW w:w="7650" w:type="dxa"/>
                  <w:vAlign w:val="center"/>
                </w:tcPr>
                <w:p w:rsidR="00F41260" w:rsidRPr="008C4366" w:rsidRDefault="00C873AA" w:rsidP="00872BA2">
                  <w:pPr>
                    <w:spacing w:line="276" w:lineRule="auto"/>
                    <w:rPr>
                      <w:b/>
                      <w:sz w:val="20"/>
                      <w:szCs w:val="20"/>
                    </w:rPr>
                  </w:pPr>
                  <w:r w:rsidRPr="008C4366">
                    <w:rPr>
                      <w:rFonts w:ascii="Arial" w:hAnsi="Arial" w:cs="Arial"/>
                      <w:b/>
                      <w:color w:val="0070C0"/>
                      <w:sz w:val="20"/>
                      <w:szCs w:val="20"/>
                    </w:rPr>
                    <w:lastRenderedPageBreak/>
                    <w:t>Chef du service départemental « jeunesse, engagement et sports » du Loiret</w:t>
                  </w:r>
                </w:p>
              </w:tc>
              <w:tc>
                <w:tcPr>
                  <w:tcW w:w="1134" w:type="dxa"/>
                  <w:vMerge w:val="restart"/>
                  <w:vAlign w:val="center"/>
                </w:tcPr>
                <w:p w:rsidR="00F41260" w:rsidRPr="00535FEA" w:rsidRDefault="00C873AA" w:rsidP="00535FEA">
                  <w:pPr>
                    <w:jc w:val="center"/>
                    <w:rPr>
                      <w:rFonts w:ascii="Arial" w:hAnsi="Arial" w:cs="Arial"/>
                      <w:b/>
                      <w:bCs/>
                      <w:color w:val="C00000"/>
                      <w:sz w:val="20"/>
                      <w:szCs w:val="20"/>
                    </w:rPr>
                  </w:pPr>
                  <w:r>
                    <w:rPr>
                      <w:rFonts w:ascii="Arial" w:hAnsi="Arial" w:cs="Arial"/>
                      <w:b/>
                      <w:bCs/>
                      <w:color w:val="C00000"/>
                      <w:sz w:val="20"/>
                      <w:szCs w:val="20"/>
                    </w:rPr>
                    <w:t>0</w:t>
                  </w:r>
                  <w:r w:rsidR="00F41260">
                    <w:rPr>
                      <w:rFonts w:ascii="Arial" w:hAnsi="Arial" w:cs="Arial"/>
                      <w:b/>
                      <w:bCs/>
                      <w:color w:val="C00000"/>
                      <w:sz w:val="20"/>
                      <w:szCs w:val="20"/>
                    </w:rPr>
                    <w:t xml:space="preserve"> </w:t>
                  </w:r>
                  <w:r w:rsidR="00F41260" w:rsidRPr="00535FEA">
                    <w:rPr>
                      <w:rFonts w:ascii="Arial" w:hAnsi="Arial" w:cs="Arial"/>
                      <w:b/>
                      <w:bCs/>
                      <w:color w:val="C00000"/>
                      <w:sz w:val="20"/>
                      <w:szCs w:val="20"/>
                    </w:rPr>
                    <w:t>%</w:t>
                  </w:r>
                </w:p>
              </w:tc>
              <w:tc>
                <w:tcPr>
                  <w:tcW w:w="1134" w:type="dxa"/>
                  <w:vMerge w:val="restart"/>
                  <w:vAlign w:val="center"/>
                </w:tcPr>
                <w:p w:rsidR="00F41260" w:rsidRPr="00535FEA" w:rsidRDefault="00C873AA" w:rsidP="00535FEA">
                  <w:pPr>
                    <w:jc w:val="center"/>
                    <w:rPr>
                      <w:rFonts w:ascii="Arial" w:hAnsi="Arial" w:cs="Arial"/>
                      <w:b/>
                      <w:bCs/>
                      <w:color w:val="C00000"/>
                      <w:sz w:val="20"/>
                      <w:szCs w:val="20"/>
                    </w:rPr>
                  </w:pPr>
                  <w:r>
                    <w:rPr>
                      <w:rFonts w:ascii="Arial" w:hAnsi="Arial" w:cs="Arial"/>
                      <w:b/>
                      <w:bCs/>
                      <w:color w:val="C00000"/>
                      <w:sz w:val="20"/>
                      <w:szCs w:val="20"/>
                    </w:rPr>
                    <w:t>80</w:t>
                  </w:r>
                  <w:r w:rsidR="00F41260">
                    <w:rPr>
                      <w:rFonts w:ascii="Arial" w:hAnsi="Arial" w:cs="Arial"/>
                      <w:b/>
                      <w:bCs/>
                      <w:color w:val="C00000"/>
                      <w:sz w:val="20"/>
                      <w:szCs w:val="20"/>
                    </w:rPr>
                    <w:t xml:space="preserve"> </w:t>
                  </w:r>
                  <w:r w:rsidR="00F41260" w:rsidRPr="00535FEA">
                    <w:rPr>
                      <w:rFonts w:ascii="Arial" w:hAnsi="Arial" w:cs="Arial"/>
                      <w:b/>
                      <w:bCs/>
                      <w:color w:val="C00000"/>
                      <w:sz w:val="20"/>
                      <w:szCs w:val="20"/>
                    </w:rPr>
                    <w:t>%</w:t>
                  </w:r>
                </w:p>
              </w:tc>
            </w:tr>
            <w:tr w:rsidR="00F41260" w:rsidRPr="00535FEA" w:rsidTr="009375A7">
              <w:trPr>
                <w:trHeight w:val="4669"/>
              </w:trPr>
              <w:tc>
                <w:tcPr>
                  <w:tcW w:w="7650" w:type="dxa"/>
                  <w:vAlign w:val="center"/>
                </w:tcPr>
                <w:p w:rsidR="00F41260" w:rsidRPr="008C4366" w:rsidRDefault="00F41260" w:rsidP="00F41260">
                  <w:pPr>
                    <w:pStyle w:val="Paragraphedeliste"/>
                    <w:spacing w:line="276" w:lineRule="auto"/>
                    <w:ind w:left="0"/>
                    <w:rPr>
                      <w:sz w:val="20"/>
                      <w:szCs w:val="20"/>
                    </w:rPr>
                  </w:pPr>
                </w:p>
                <w:p w:rsidR="00C873AA" w:rsidRPr="008C4366" w:rsidRDefault="00C873AA" w:rsidP="00C873AA">
                  <w:pPr>
                    <w:rPr>
                      <w:rFonts w:ascii="Arial" w:hAnsi="Arial" w:cs="Arial"/>
                      <w:sz w:val="20"/>
                      <w:szCs w:val="20"/>
                    </w:rPr>
                  </w:pPr>
                  <w:r w:rsidRPr="008C4366">
                    <w:rPr>
                      <w:rFonts w:ascii="Arial" w:hAnsi="Arial" w:cs="Arial"/>
                      <w:sz w:val="20"/>
                      <w:szCs w:val="20"/>
                    </w:rPr>
                    <w:t xml:space="preserve">Sous l’autorité du DASEN du Loiret </w:t>
                  </w:r>
                  <w:r w:rsidR="008C4366">
                    <w:rPr>
                      <w:rFonts w:ascii="Arial" w:hAnsi="Arial" w:cs="Arial"/>
                      <w:sz w:val="20"/>
                      <w:szCs w:val="20"/>
                    </w:rPr>
                    <w:t xml:space="preserve">, </w:t>
                  </w:r>
                  <w:r w:rsidR="00CA7FDA">
                    <w:rPr>
                      <w:rFonts w:ascii="Arial" w:hAnsi="Arial" w:cs="Arial"/>
                      <w:sz w:val="20"/>
                      <w:szCs w:val="20"/>
                    </w:rPr>
                    <w:t xml:space="preserve">et dans le cadre des délégations qui lui sont confiées, </w:t>
                  </w:r>
                  <w:r w:rsidR="008C4366" w:rsidRPr="008C4366">
                    <w:rPr>
                      <w:rFonts w:ascii="Arial" w:hAnsi="Arial" w:cs="Arial"/>
                      <w:iCs/>
                      <w:sz w:val="20"/>
                      <w:szCs w:val="20"/>
                    </w:rPr>
                    <w:t>l’adjoint au délégué régional académique à la jeunesse, à l’engagement et aux sports, chef du service départemental du Loiret</w:t>
                  </w:r>
                  <w:r w:rsidR="008C4366" w:rsidRPr="008C4366">
                    <w:rPr>
                      <w:rFonts w:ascii="Arial" w:hAnsi="Arial" w:cs="Arial"/>
                      <w:sz w:val="20"/>
                      <w:szCs w:val="20"/>
                    </w:rPr>
                    <w:t xml:space="preserve"> </w:t>
                  </w:r>
                  <w:r w:rsidRPr="008C4366">
                    <w:rPr>
                      <w:rFonts w:ascii="Arial" w:hAnsi="Arial" w:cs="Arial"/>
                      <w:sz w:val="20"/>
                      <w:szCs w:val="20"/>
                    </w:rPr>
                    <w:t xml:space="preserve">est chargé des missions suivantes : </w:t>
                  </w:r>
                </w:p>
                <w:p w:rsidR="00C873AA" w:rsidRPr="008C4366" w:rsidRDefault="00C873AA" w:rsidP="00C873AA">
                  <w:pPr>
                    <w:pStyle w:val="Paragraphedeliste"/>
                    <w:numPr>
                      <w:ilvl w:val="0"/>
                      <w:numId w:val="10"/>
                    </w:numPr>
                    <w:rPr>
                      <w:sz w:val="20"/>
                      <w:szCs w:val="20"/>
                    </w:rPr>
                  </w:pPr>
                  <w:r w:rsidRPr="008C4366">
                    <w:rPr>
                      <w:sz w:val="20"/>
                      <w:szCs w:val="20"/>
                    </w:rPr>
                    <w:t xml:space="preserve">mise en  œuvre à  l’échelle </w:t>
                  </w:r>
                  <w:r w:rsidR="008C4366" w:rsidRPr="008C4366">
                    <w:rPr>
                      <w:sz w:val="20"/>
                      <w:szCs w:val="20"/>
                    </w:rPr>
                    <w:t>départementale</w:t>
                  </w:r>
                  <w:r w:rsidRPr="008C4366">
                    <w:rPr>
                      <w:sz w:val="20"/>
                      <w:szCs w:val="20"/>
                    </w:rPr>
                    <w:t xml:space="preserve">, des orientations stratégiques </w:t>
                  </w:r>
                  <w:r w:rsidR="008C4366" w:rsidRPr="008C4366">
                    <w:rPr>
                      <w:sz w:val="20"/>
                      <w:szCs w:val="20"/>
                    </w:rPr>
                    <w:t xml:space="preserve">définies par </w:t>
                  </w:r>
                  <w:r w:rsidRPr="008C4366">
                    <w:rPr>
                      <w:sz w:val="20"/>
                      <w:szCs w:val="20"/>
                    </w:rPr>
                    <w:t xml:space="preserve">les ministres et déclinées au niveau régional ; </w:t>
                  </w:r>
                </w:p>
                <w:p w:rsidR="00C873AA" w:rsidRPr="008C4366" w:rsidRDefault="00C873AA" w:rsidP="00C873AA">
                  <w:pPr>
                    <w:pStyle w:val="Paragraphedeliste"/>
                    <w:numPr>
                      <w:ilvl w:val="0"/>
                      <w:numId w:val="10"/>
                    </w:numPr>
                    <w:rPr>
                      <w:sz w:val="20"/>
                      <w:szCs w:val="20"/>
                    </w:rPr>
                  </w:pPr>
                  <w:r w:rsidRPr="008C4366">
                    <w:rPr>
                      <w:sz w:val="20"/>
                      <w:szCs w:val="20"/>
                    </w:rPr>
                    <w:t>pilotage,</w:t>
                  </w:r>
                  <w:r w:rsidR="008C4366">
                    <w:rPr>
                      <w:sz w:val="20"/>
                      <w:szCs w:val="20"/>
                    </w:rPr>
                    <w:t xml:space="preserve"> </w:t>
                  </w:r>
                  <w:r w:rsidRPr="008C4366">
                    <w:rPr>
                      <w:sz w:val="20"/>
                      <w:szCs w:val="20"/>
                    </w:rPr>
                    <w:t xml:space="preserve">coordination et évaluation de l’action de l’Etat au niveau </w:t>
                  </w:r>
                  <w:r w:rsidR="008C4366" w:rsidRPr="008C4366">
                    <w:rPr>
                      <w:sz w:val="20"/>
                      <w:szCs w:val="20"/>
                    </w:rPr>
                    <w:t>départemental</w:t>
                  </w:r>
                  <w:r w:rsidRPr="008C4366">
                    <w:rPr>
                      <w:sz w:val="20"/>
                      <w:szCs w:val="20"/>
                    </w:rPr>
                    <w:t xml:space="preserve"> dans le domaine des politiques publiques dont il a la charge ; </w:t>
                  </w:r>
                </w:p>
                <w:p w:rsidR="00C873AA" w:rsidRPr="008C4366" w:rsidRDefault="00C873AA" w:rsidP="00C873AA">
                  <w:pPr>
                    <w:pStyle w:val="Paragraphedeliste"/>
                    <w:numPr>
                      <w:ilvl w:val="0"/>
                      <w:numId w:val="10"/>
                    </w:numPr>
                    <w:rPr>
                      <w:sz w:val="20"/>
                      <w:szCs w:val="20"/>
                    </w:rPr>
                  </w:pPr>
                  <w:r w:rsidRPr="008C4366">
                    <w:rPr>
                      <w:sz w:val="20"/>
                      <w:szCs w:val="20"/>
                    </w:rPr>
                    <w:t>animation fonctionnelle des équipes de la DRAJES pour la mise en œuvre des missions départementales ;</w:t>
                  </w:r>
                </w:p>
                <w:p w:rsidR="00C873AA" w:rsidRPr="008C4366" w:rsidRDefault="00C873AA" w:rsidP="00C873AA">
                  <w:pPr>
                    <w:pStyle w:val="Paragraphedeliste"/>
                    <w:numPr>
                      <w:ilvl w:val="0"/>
                      <w:numId w:val="10"/>
                    </w:numPr>
                    <w:rPr>
                      <w:sz w:val="20"/>
                      <w:szCs w:val="20"/>
                    </w:rPr>
                  </w:pPr>
                  <w:r w:rsidRPr="008C4366">
                    <w:rPr>
                      <w:sz w:val="20"/>
                      <w:szCs w:val="20"/>
                    </w:rPr>
                    <w:t>en lien avec le DRAJES</w:t>
                  </w:r>
                  <w:r w:rsidR="008C4366" w:rsidRPr="008C4366">
                    <w:rPr>
                      <w:sz w:val="20"/>
                      <w:szCs w:val="20"/>
                    </w:rPr>
                    <w:t xml:space="preserve">, </w:t>
                  </w:r>
                  <w:r w:rsidRPr="008C4366">
                    <w:rPr>
                      <w:sz w:val="20"/>
                      <w:szCs w:val="20"/>
                    </w:rPr>
                    <w:t xml:space="preserve">organisation et  répartition des moyens afférents aux affaires départementales, </w:t>
                  </w:r>
                </w:p>
                <w:p w:rsidR="00C873AA" w:rsidRPr="008C4366" w:rsidRDefault="00C873AA" w:rsidP="00C873AA">
                  <w:pPr>
                    <w:pStyle w:val="Paragraphedeliste"/>
                    <w:numPr>
                      <w:ilvl w:val="0"/>
                      <w:numId w:val="10"/>
                    </w:numPr>
                    <w:rPr>
                      <w:sz w:val="20"/>
                      <w:szCs w:val="20"/>
                    </w:rPr>
                  </w:pPr>
                  <w:r w:rsidRPr="008C4366">
                    <w:rPr>
                      <w:sz w:val="20"/>
                      <w:szCs w:val="20"/>
                    </w:rPr>
                    <w:t>évaluation des résultats et de la performance ;</w:t>
                  </w:r>
                </w:p>
                <w:p w:rsidR="00C873AA" w:rsidRPr="008C4366" w:rsidRDefault="008C4366" w:rsidP="00C873AA">
                  <w:pPr>
                    <w:pStyle w:val="Paragraphedeliste"/>
                    <w:numPr>
                      <w:ilvl w:val="0"/>
                      <w:numId w:val="10"/>
                    </w:numPr>
                    <w:rPr>
                      <w:sz w:val="20"/>
                      <w:szCs w:val="20"/>
                    </w:rPr>
                  </w:pPr>
                  <w:r w:rsidRPr="008C4366">
                    <w:rPr>
                      <w:iCs/>
                      <w:sz w:val="20"/>
                      <w:szCs w:val="20"/>
                    </w:rPr>
                    <w:t>entretien de relations régulières avec les services et opérateurs de l’Etat, les collectivités territoriales et l’ensemble des acteurs intervenant dans les domaines de la jeunesse, de l’engagement et du sport</w:t>
                  </w:r>
                  <w:r w:rsidR="00C873AA" w:rsidRPr="008C4366">
                    <w:rPr>
                      <w:sz w:val="20"/>
                      <w:szCs w:val="20"/>
                    </w:rPr>
                    <w:t> ;</w:t>
                  </w:r>
                </w:p>
                <w:p w:rsidR="00C873AA" w:rsidRDefault="00C873AA" w:rsidP="00C873AA">
                  <w:pPr>
                    <w:pStyle w:val="Paragraphedeliste"/>
                    <w:numPr>
                      <w:ilvl w:val="0"/>
                      <w:numId w:val="10"/>
                    </w:numPr>
                    <w:rPr>
                      <w:sz w:val="20"/>
                      <w:szCs w:val="20"/>
                    </w:rPr>
                  </w:pPr>
                  <w:r w:rsidRPr="008C4366">
                    <w:rPr>
                      <w:sz w:val="20"/>
                      <w:szCs w:val="20"/>
                    </w:rPr>
                    <w:t>exercice</w:t>
                  </w:r>
                  <w:r w:rsidR="00CA7FDA">
                    <w:rPr>
                      <w:sz w:val="20"/>
                      <w:szCs w:val="20"/>
                    </w:rPr>
                    <w:t xml:space="preserve"> possible de</w:t>
                  </w:r>
                  <w:r w:rsidRPr="008C4366">
                    <w:rPr>
                      <w:sz w:val="20"/>
                      <w:szCs w:val="20"/>
                    </w:rPr>
                    <w:t xml:space="preserve"> responsabi</w:t>
                  </w:r>
                  <w:r w:rsidR="008C4366">
                    <w:rPr>
                      <w:sz w:val="20"/>
                      <w:szCs w:val="20"/>
                    </w:rPr>
                    <w:t>lités dans le domaine financier</w:t>
                  </w:r>
                  <w:r w:rsidR="00C05335">
                    <w:rPr>
                      <w:sz w:val="20"/>
                      <w:szCs w:val="20"/>
                    </w:rPr>
                    <w:t> ;</w:t>
                  </w:r>
                </w:p>
                <w:p w:rsidR="008C4366" w:rsidRPr="008C4366" w:rsidRDefault="008C4366" w:rsidP="00C873AA">
                  <w:pPr>
                    <w:pStyle w:val="Paragraphedeliste"/>
                    <w:numPr>
                      <w:ilvl w:val="0"/>
                      <w:numId w:val="10"/>
                    </w:numPr>
                    <w:rPr>
                      <w:sz w:val="20"/>
                      <w:szCs w:val="20"/>
                    </w:rPr>
                  </w:pPr>
                  <w:r>
                    <w:rPr>
                      <w:sz w:val="20"/>
                      <w:szCs w:val="20"/>
                    </w:rPr>
                    <w:t>représentation du service.</w:t>
                  </w:r>
                </w:p>
                <w:p w:rsidR="00F41260" w:rsidRPr="008C4366" w:rsidRDefault="00F41260" w:rsidP="00F41260">
                  <w:pPr>
                    <w:rPr>
                      <w:color w:val="0000FF"/>
                      <w:sz w:val="20"/>
                      <w:szCs w:val="20"/>
                    </w:rPr>
                  </w:pPr>
                </w:p>
                <w:p w:rsidR="00F41260" w:rsidRPr="008C4366" w:rsidRDefault="00F41260" w:rsidP="00872BA2">
                  <w:pPr>
                    <w:rPr>
                      <w:color w:val="0000FF"/>
                      <w:sz w:val="20"/>
                      <w:szCs w:val="20"/>
                    </w:rPr>
                  </w:pPr>
                </w:p>
              </w:tc>
              <w:tc>
                <w:tcPr>
                  <w:tcW w:w="1134" w:type="dxa"/>
                  <w:vMerge/>
                  <w:vAlign w:val="center"/>
                </w:tcPr>
                <w:p w:rsidR="00F41260" w:rsidRPr="00535FEA" w:rsidRDefault="00F41260" w:rsidP="00E8462F">
                  <w:pPr>
                    <w:rPr>
                      <w:rFonts w:ascii="Arial" w:hAnsi="Arial" w:cs="Arial"/>
                      <w:bCs/>
                      <w:sz w:val="20"/>
                      <w:szCs w:val="20"/>
                    </w:rPr>
                  </w:pPr>
                </w:p>
              </w:tc>
              <w:tc>
                <w:tcPr>
                  <w:tcW w:w="1134" w:type="dxa"/>
                  <w:vMerge/>
                  <w:vAlign w:val="center"/>
                </w:tcPr>
                <w:p w:rsidR="00F41260" w:rsidRPr="00535FEA" w:rsidRDefault="00F41260" w:rsidP="00E8462F">
                  <w:pPr>
                    <w:rPr>
                      <w:rFonts w:ascii="Arial" w:hAnsi="Arial" w:cs="Arial"/>
                      <w:bCs/>
                      <w:sz w:val="20"/>
                      <w:szCs w:val="20"/>
                    </w:rPr>
                  </w:pPr>
                </w:p>
              </w:tc>
            </w:tr>
          </w:tbl>
          <w:p w:rsidR="00535FEA" w:rsidRPr="00E8462F" w:rsidRDefault="00535FEA" w:rsidP="0015510B">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0"/>
              <w:gridCol w:w="1134"/>
              <w:gridCol w:w="1134"/>
            </w:tblGrid>
            <w:tr w:rsidR="00B9326C" w:rsidRPr="00535FEA" w:rsidTr="00B9326C">
              <w:trPr>
                <w:trHeight w:val="435"/>
              </w:trPr>
              <w:tc>
                <w:tcPr>
                  <w:tcW w:w="7650" w:type="dxa"/>
                  <w:tcBorders>
                    <w:top w:val="nil"/>
                    <w:left w:val="nil"/>
                    <w:bottom w:val="nil"/>
                    <w:right w:val="single" w:sz="4" w:space="0" w:color="auto"/>
                  </w:tcBorders>
                  <w:vAlign w:val="center"/>
                </w:tcPr>
                <w:p w:rsidR="00B9326C" w:rsidRPr="00872BA2" w:rsidRDefault="00B9326C" w:rsidP="00E8462F">
                  <w:pPr>
                    <w:spacing w:line="276" w:lineRule="auto"/>
                    <w:rPr>
                      <w:rFonts w:ascii="Arial" w:hAnsi="Arial" w:cs="Arial"/>
                      <w:b/>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tcPr>
                <w:p w:rsidR="00B9326C" w:rsidRPr="00B9326C" w:rsidRDefault="00C873AA" w:rsidP="00E8462F">
                  <w:pPr>
                    <w:jc w:val="center"/>
                    <w:rPr>
                      <w:rFonts w:ascii="Arial" w:hAnsi="Arial" w:cs="Arial"/>
                      <w:b/>
                      <w:bCs/>
                      <w:color w:val="FFFFFF"/>
                      <w:sz w:val="20"/>
                      <w:szCs w:val="20"/>
                    </w:rPr>
                  </w:pPr>
                  <w:r>
                    <w:rPr>
                      <w:rFonts w:ascii="Arial" w:hAnsi="Arial" w:cs="Arial"/>
                      <w:b/>
                      <w:bCs/>
                      <w:color w:val="FFFFFF"/>
                      <w:sz w:val="20"/>
                      <w:szCs w:val="20"/>
                    </w:rPr>
                    <w:t xml:space="preserve">20 </w:t>
                  </w:r>
                  <w:r w:rsidR="00B9326C" w:rsidRPr="00B9326C">
                    <w:rPr>
                      <w:rFonts w:ascii="Arial" w:hAnsi="Arial" w:cs="Arial"/>
                      <w:b/>
                      <w:bCs/>
                      <w:color w:val="FFFF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tcPr>
                <w:p w:rsidR="00B9326C" w:rsidRPr="00B9326C" w:rsidRDefault="00C873AA" w:rsidP="00C873AA">
                  <w:pPr>
                    <w:jc w:val="center"/>
                    <w:rPr>
                      <w:rFonts w:ascii="Arial" w:hAnsi="Arial" w:cs="Arial"/>
                      <w:b/>
                      <w:bCs/>
                      <w:color w:val="FFFFFF"/>
                      <w:sz w:val="20"/>
                      <w:szCs w:val="20"/>
                    </w:rPr>
                  </w:pPr>
                  <w:r>
                    <w:rPr>
                      <w:rFonts w:ascii="Arial" w:hAnsi="Arial" w:cs="Arial"/>
                      <w:b/>
                      <w:bCs/>
                      <w:color w:val="FFFFFF"/>
                      <w:sz w:val="20"/>
                      <w:szCs w:val="20"/>
                    </w:rPr>
                    <w:t xml:space="preserve">80 </w:t>
                  </w:r>
                  <w:r w:rsidR="00B9326C" w:rsidRPr="00B9326C">
                    <w:rPr>
                      <w:rFonts w:ascii="Arial" w:hAnsi="Arial" w:cs="Arial"/>
                      <w:b/>
                      <w:bCs/>
                      <w:color w:val="FFFFFF"/>
                      <w:sz w:val="20"/>
                      <w:szCs w:val="20"/>
                    </w:rPr>
                    <w:t>%</w:t>
                  </w:r>
                </w:p>
              </w:tc>
            </w:tr>
          </w:tbl>
          <w:p w:rsidR="00B9326C" w:rsidRPr="00E8462F" w:rsidRDefault="00B9326C" w:rsidP="0015510B">
            <w:pPr>
              <w:rPr>
                <w:rFonts w:ascii="Arial" w:hAnsi="Arial" w:cs="Arial"/>
                <w:b/>
                <w:bCs/>
                <w:sz w:val="20"/>
                <w:szCs w:val="20"/>
              </w:rPr>
            </w:pPr>
          </w:p>
        </w:tc>
      </w:tr>
      <w:tr w:rsidR="0015510B" w:rsidRPr="00E8462F" w:rsidTr="00815043">
        <w:trPr>
          <w:trHeight w:val="1991"/>
        </w:trPr>
        <w:tc>
          <w:tcPr>
            <w:tcW w:w="10203" w:type="dxa"/>
            <w:vAlign w:val="center"/>
          </w:tcPr>
          <w:p w:rsidR="0015510B" w:rsidRPr="00E8462F" w:rsidRDefault="0015510B" w:rsidP="0015510B">
            <w:pPr>
              <w:rPr>
                <w:rFonts w:ascii="Arial" w:hAnsi="Arial" w:cs="Arial"/>
                <w:b/>
                <w:bCs/>
                <w:sz w:val="20"/>
                <w:szCs w:val="20"/>
              </w:rPr>
            </w:pPr>
            <w:r w:rsidRPr="00E8462F">
              <w:rPr>
                <w:rFonts w:ascii="Arial" w:hAnsi="Arial" w:cs="Arial"/>
                <w:b/>
                <w:bCs/>
                <w:sz w:val="20"/>
                <w:szCs w:val="20"/>
              </w:rPr>
              <w:lastRenderedPageBreak/>
              <w:t xml:space="preserve">Conditions particulières d’exercice (NBI, régime indemnitaire - groupe de fonctions  IFSE …) : </w:t>
            </w:r>
          </w:p>
          <w:p w:rsidR="0015510B" w:rsidRPr="00E8462F" w:rsidRDefault="0015510B" w:rsidP="0015510B">
            <w:pPr>
              <w:rPr>
                <w:rFonts w:ascii="Arial" w:hAnsi="Arial" w:cs="Arial"/>
                <w:b/>
                <w:bCs/>
                <w:sz w:val="18"/>
                <w:szCs w:val="18"/>
              </w:rPr>
            </w:pPr>
          </w:p>
          <w:p w:rsidR="0015510B" w:rsidRPr="00E8462F" w:rsidRDefault="0015510B" w:rsidP="0015510B">
            <w:pPr>
              <w:rPr>
                <w:rFonts w:ascii="Arial" w:hAnsi="Arial" w:cs="Arial"/>
                <w:b/>
                <w:bCs/>
                <w:sz w:val="18"/>
                <w:szCs w:val="18"/>
              </w:rPr>
            </w:pPr>
          </w:p>
          <w:p w:rsidR="0015510B" w:rsidRPr="00E8462F" w:rsidRDefault="0015510B" w:rsidP="0015510B">
            <w:pPr>
              <w:rPr>
                <w:rFonts w:ascii="Arial" w:hAnsi="Arial" w:cs="Arial"/>
                <w:b/>
                <w:bCs/>
                <w:sz w:val="18"/>
                <w:szCs w:val="18"/>
              </w:rPr>
            </w:pPr>
            <w:r w:rsidRPr="00E8462F">
              <w:rPr>
                <w:rFonts w:ascii="Arial" w:hAnsi="Arial" w:cs="Arial"/>
                <w:b/>
                <w:bCs/>
                <w:sz w:val="20"/>
                <w:szCs w:val="20"/>
              </w:rPr>
              <w:t xml:space="preserve">Encadrement </w:t>
            </w:r>
            <w:r w:rsidRPr="00E8462F">
              <w:rPr>
                <w:rFonts w:ascii="Arial" w:hAnsi="Arial" w:cs="Arial"/>
                <w:b/>
                <w:bCs/>
                <w:sz w:val="18"/>
                <w:szCs w:val="18"/>
              </w:rPr>
              <w:t xml:space="preserve">: </w:t>
            </w:r>
            <w:r w:rsidR="00C873AA">
              <w:rPr>
                <w:rFonts w:ascii="Arial" w:hAnsi="Arial" w:cs="Arial"/>
                <w:bCs/>
                <w:sz w:val="18"/>
                <w:szCs w:val="18"/>
              </w:rPr>
              <w:t>OUI</w:t>
            </w:r>
            <w:r w:rsidRPr="00E8462F">
              <w:rPr>
                <w:rFonts w:ascii="Arial" w:hAnsi="Arial" w:cs="Arial"/>
                <w:bCs/>
                <w:sz w:val="18"/>
                <w:szCs w:val="18"/>
              </w:rPr>
              <w:t xml:space="preserve">  </w:t>
            </w:r>
            <w:r w:rsidRPr="00E8462F">
              <w:rPr>
                <w:rFonts w:ascii="Arial" w:hAnsi="Arial" w:cs="Arial"/>
                <w:b/>
                <w:bCs/>
                <w:sz w:val="18"/>
                <w:szCs w:val="18"/>
              </w:rPr>
              <w:t xml:space="preserve">                                       </w:t>
            </w:r>
            <w:r w:rsidRPr="00E8462F">
              <w:rPr>
                <w:rFonts w:ascii="Arial" w:hAnsi="Arial" w:cs="Arial"/>
                <w:b/>
                <w:bCs/>
                <w:sz w:val="20"/>
                <w:szCs w:val="20"/>
              </w:rPr>
              <w:t>Nb agents encadrés par catégorie</w:t>
            </w:r>
            <w:r w:rsidRPr="00E8462F">
              <w:rPr>
                <w:rFonts w:ascii="Arial" w:hAnsi="Arial" w:cs="Arial"/>
                <w:b/>
                <w:bCs/>
                <w:sz w:val="18"/>
                <w:szCs w:val="18"/>
              </w:rPr>
              <w:t> </w:t>
            </w:r>
            <w:r w:rsidRPr="00E8462F">
              <w:rPr>
                <w:rFonts w:ascii="Arial" w:hAnsi="Arial" w:cs="Arial"/>
                <w:b/>
                <w:bCs/>
                <w:sz w:val="20"/>
                <w:szCs w:val="20"/>
              </w:rPr>
              <w:t xml:space="preserve">: </w:t>
            </w:r>
          </w:p>
          <w:p w:rsidR="0015510B" w:rsidRPr="00E8462F" w:rsidRDefault="0015510B" w:rsidP="0015510B">
            <w:pPr>
              <w:rPr>
                <w:rFonts w:ascii="Arial" w:hAnsi="Arial" w:cs="Arial"/>
                <w:b/>
                <w:bCs/>
                <w:sz w:val="18"/>
                <w:szCs w:val="18"/>
              </w:rPr>
            </w:pPr>
            <w:r w:rsidRPr="00E8462F">
              <w:rPr>
                <w:rFonts w:ascii="Arial" w:hAnsi="Arial" w:cs="Arial"/>
                <w:b/>
                <w:bCs/>
                <w:sz w:val="20"/>
                <w:szCs w:val="20"/>
              </w:rPr>
              <w:t>Conduite de projet</w:t>
            </w:r>
            <w:r w:rsidRPr="00E8462F">
              <w:rPr>
                <w:rFonts w:ascii="Arial" w:hAnsi="Arial" w:cs="Arial"/>
                <w:b/>
                <w:bCs/>
                <w:sz w:val="18"/>
                <w:szCs w:val="18"/>
              </w:rPr>
              <w:t xml:space="preserve"> : </w:t>
            </w:r>
            <w:r w:rsidRPr="00E8462F">
              <w:rPr>
                <w:rFonts w:ascii="Arial" w:hAnsi="Arial" w:cs="Arial"/>
                <w:bCs/>
                <w:sz w:val="18"/>
                <w:szCs w:val="18"/>
              </w:rPr>
              <w:t>OUI</w:t>
            </w:r>
            <w:r w:rsidRPr="00E8462F">
              <w:rPr>
                <w:rFonts w:ascii="Arial" w:hAnsi="Arial" w:cs="Arial"/>
                <w:b/>
                <w:bCs/>
                <w:sz w:val="18"/>
                <w:szCs w:val="18"/>
              </w:rPr>
              <w:t xml:space="preserve">  </w:t>
            </w:r>
          </w:p>
        </w:tc>
      </w:tr>
      <w:tr w:rsidR="0015510B" w:rsidRPr="00E8462F" w:rsidTr="00E8462F">
        <w:trPr>
          <w:trHeight w:val="516"/>
        </w:trPr>
        <w:tc>
          <w:tcPr>
            <w:tcW w:w="10203" w:type="dxa"/>
            <w:shd w:val="clear" w:color="auto" w:fill="A6A6A6"/>
            <w:vAlign w:val="center"/>
          </w:tcPr>
          <w:p w:rsidR="0015510B" w:rsidRPr="00E8462F" w:rsidRDefault="0015510B" w:rsidP="00E8462F">
            <w:pPr>
              <w:tabs>
                <w:tab w:val="left" w:pos="2126"/>
              </w:tabs>
              <w:jc w:val="center"/>
              <w:rPr>
                <w:rFonts w:ascii="Calibri" w:hAnsi="Calibri"/>
                <w:b/>
                <w:sz w:val="18"/>
                <w:szCs w:val="18"/>
              </w:rPr>
            </w:pPr>
            <w:r w:rsidRPr="00E8462F">
              <w:rPr>
                <w:rFonts w:ascii="Arial" w:hAnsi="Arial" w:cs="Arial"/>
                <w:b/>
                <w:sz w:val="20"/>
                <w:szCs w:val="20"/>
              </w:rPr>
              <w:t>Compétences</w:t>
            </w:r>
          </w:p>
        </w:tc>
      </w:tr>
      <w:tr w:rsidR="0015510B" w:rsidRPr="00E8462F" w:rsidTr="00E8462F">
        <w:trPr>
          <w:trHeight w:val="1665"/>
        </w:trPr>
        <w:tc>
          <w:tcPr>
            <w:tcW w:w="10203" w:type="dxa"/>
            <w:vAlign w:val="center"/>
          </w:tcPr>
          <w:p w:rsidR="0015510B" w:rsidRPr="005D017E" w:rsidRDefault="0015510B" w:rsidP="0015510B">
            <w:pPr>
              <w:rPr>
                <w:rFonts w:ascii="Arial" w:hAnsi="Arial" w:cs="Arial"/>
                <w:bCs/>
                <w:sz w:val="20"/>
                <w:szCs w:val="20"/>
              </w:rPr>
            </w:pPr>
            <w:r w:rsidRPr="00E8462F">
              <w:rPr>
                <w:rFonts w:ascii="Arial" w:hAnsi="Arial" w:cs="Arial"/>
                <w:b/>
                <w:bCs/>
                <w:sz w:val="20"/>
                <w:szCs w:val="20"/>
              </w:rPr>
              <w:t>Connaissance, savoir :</w:t>
            </w:r>
          </w:p>
          <w:p w:rsidR="0015510B" w:rsidRDefault="005D017E" w:rsidP="008C4366">
            <w:pPr>
              <w:rPr>
                <w:rFonts w:ascii="Arial" w:hAnsi="Arial" w:cs="Arial"/>
                <w:bCs/>
                <w:sz w:val="20"/>
                <w:szCs w:val="20"/>
              </w:rPr>
            </w:pPr>
            <w:r>
              <w:rPr>
                <w:rFonts w:ascii="Arial" w:hAnsi="Arial" w:cs="Arial"/>
                <w:bCs/>
                <w:sz w:val="20"/>
                <w:szCs w:val="20"/>
              </w:rPr>
              <w:t xml:space="preserve">- </w:t>
            </w:r>
            <w:r w:rsidR="008C4366">
              <w:rPr>
                <w:rFonts w:ascii="Arial" w:hAnsi="Arial" w:cs="Arial"/>
                <w:bCs/>
                <w:sz w:val="20"/>
                <w:szCs w:val="20"/>
              </w:rPr>
              <w:t>conduite et gestion de projet ;</w:t>
            </w:r>
          </w:p>
          <w:p w:rsidR="008C4366" w:rsidRDefault="008C4366" w:rsidP="008C4366">
            <w:pPr>
              <w:rPr>
                <w:rFonts w:ascii="Arial" w:hAnsi="Arial" w:cs="Arial"/>
                <w:bCs/>
                <w:sz w:val="20"/>
                <w:szCs w:val="20"/>
              </w:rPr>
            </w:pPr>
            <w:r>
              <w:rPr>
                <w:rFonts w:ascii="Arial" w:hAnsi="Arial" w:cs="Arial"/>
                <w:bCs/>
                <w:sz w:val="20"/>
                <w:szCs w:val="20"/>
              </w:rPr>
              <w:t>- cadre juridique notamment s’agissant des champs du sport, de la vie associative</w:t>
            </w:r>
            <w:r w:rsidR="00953957">
              <w:rPr>
                <w:rFonts w:ascii="Arial" w:hAnsi="Arial" w:cs="Arial"/>
                <w:bCs/>
                <w:sz w:val="20"/>
                <w:szCs w:val="20"/>
              </w:rPr>
              <w:t xml:space="preserve"> et du volontariat</w:t>
            </w:r>
            <w:r>
              <w:rPr>
                <w:rFonts w:ascii="Arial" w:hAnsi="Arial" w:cs="Arial"/>
                <w:bCs/>
                <w:sz w:val="20"/>
                <w:szCs w:val="20"/>
              </w:rPr>
              <w:t>, de la protection des mineurs en accueils collectifs, des certifications et formations</w:t>
            </w:r>
            <w:r w:rsidR="00953957">
              <w:rPr>
                <w:rFonts w:ascii="Arial" w:hAnsi="Arial" w:cs="Arial"/>
                <w:bCs/>
                <w:sz w:val="20"/>
                <w:szCs w:val="20"/>
              </w:rPr>
              <w:t>, etc.</w:t>
            </w:r>
          </w:p>
          <w:p w:rsidR="00953957" w:rsidRDefault="00953957" w:rsidP="008C4366">
            <w:pPr>
              <w:rPr>
                <w:rFonts w:ascii="Arial" w:hAnsi="Arial" w:cs="Arial"/>
                <w:bCs/>
                <w:sz w:val="20"/>
                <w:szCs w:val="20"/>
              </w:rPr>
            </w:pPr>
            <w:r>
              <w:rPr>
                <w:rFonts w:ascii="Arial" w:hAnsi="Arial" w:cs="Arial"/>
                <w:bCs/>
                <w:sz w:val="20"/>
                <w:szCs w:val="20"/>
              </w:rPr>
              <w:t>- environnement administratif, institutionnel et politique ;</w:t>
            </w:r>
          </w:p>
          <w:p w:rsidR="00953957" w:rsidRDefault="00953957" w:rsidP="008C4366">
            <w:pPr>
              <w:rPr>
                <w:rFonts w:ascii="Arial" w:hAnsi="Arial" w:cs="Arial"/>
                <w:bCs/>
                <w:sz w:val="20"/>
                <w:szCs w:val="20"/>
              </w:rPr>
            </w:pPr>
            <w:r>
              <w:rPr>
                <w:rFonts w:ascii="Arial" w:hAnsi="Arial" w:cs="Arial"/>
                <w:bCs/>
                <w:sz w:val="20"/>
                <w:szCs w:val="20"/>
              </w:rPr>
              <w:t>- environnement professionnel ;</w:t>
            </w:r>
          </w:p>
          <w:p w:rsidR="00953957" w:rsidRDefault="00953957" w:rsidP="008C4366">
            <w:pPr>
              <w:rPr>
                <w:rFonts w:ascii="Arial" w:hAnsi="Arial" w:cs="Arial"/>
                <w:bCs/>
                <w:sz w:val="20"/>
                <w:szCs w:val="20"/>
              </w:rPr>
            </w:pPr>
            <w:r>
              <w:rPr>
                <w:rFonts w:ascii="Arial" w:hAnsi="Arial" w:cs="Arial"/>
                <w:bCs/>
                <w:sz w:val="20"/>
                <w:szCs w:val="20"/>
              </w:rPr>
              <w:t>Organisation, méthodes et processus.</w:t>
            </w:r>
          </w:p>
          <w:p w:rsidR="00953957" w:rsidRPr="00E8462F" w:rsidRDefault="00953957" w:rsidP="008C4366">
            <w:pPr>
              <w:rPr>
                <w:rFonts w:ascii="Arial" w:hAnsi="Arial" w:cs="Arial"/>
                <w:bCs/>
                <w:sz w:val="20"/>
                <w:szCs w:val="20"/>
              </w:rPr>
            </w:pPr>
          </w:p>
        </w:tc>
      </w:tr>
      <w:tr w:rsidR="0015510B" w:rsidRPr="00E8462F" w:rsidTr="00953957">
        <w:trPr>
          <w:trHeight w:val="1603"/>
        </w:trPr>
        <w:tc>
          <w:tcPr>
            <w:tcW w:w="10203" w:type="dxa"/>
            <w:vAlign w:val="center"/>
          </w:tcPr>
          <w:p w:rsidR="0015510B" w:rsidRPr="00E8462F" w:rsidRDefault="0015510B" w:rsidP="0015510B">
            <w:pPr>
              <w:rPr>
                <w:rFonts w:ascii="Arial" w:hAnsi="Arial" w:cs="Arial"/>
                <w:b/>
                <w:bCs/>
                <w:sz w:val="20"/>
                <w:szCs w:val="20"/>
              </w:rPr>
            </w:pPr>
            <w:r w:rsidRPr="00E8462F">
              <w:rPr>
                <w:rFonts w:ascii="Arial" w:hAnsi="Arial" w:cs="Arial"/>
                <w:b/>
                <w:bCs/>
                <w:sz w:val="20"/>
                <w:szCs w:val="20"/>
              </w:rPr>
              <w:t>Savoir-faire :</w:t>
            </w:r>
          </w:p>
          <w:p w:rsidR="00953957" w:rsidRDefault="0015510B" w:rsidP="005D017E">
            <w:pPr>
              <w:rPr>
                <w:rFonts w:ascii="Arial" w:hAnsi="Arial" w:cs="Arial"/>
                <w:bCs/>
                <w:sz w:val="20"/>
                <w:szCs w:val="20"/>
              </w:rPr>
            </w:pPr>
            <w:r w:rsidRPr="00E8462F">
              <w:rPr>
                <w:rFonts w:ascii="Arial" w:hAnsi="Arial" w:cs="Arial"/>
                <w:bCs/>
                <w:sz w:val="20"/>
                <w:szCs w:val="20"/>
              </w:rPr>
              <w:t xml:space="preserve">- </w:t>
            </w:r>
            <w:r w:rsidR="00953957">
              <w:rPr>
                <w:rFonts w:ascii="Arial" w:hAnsi="Arial" w:cs="Arial"/>
                <w:bCs/>
                <w:sz w:val="20"/>
                <w:szCs w:val="20"/>
              </w:rPr>
              <w:t xml:space="preserve">manager </w:t>
            </w:r>
          </w:p>
          <w:p w:rsidR="005D017E" w:rsidRDefault="00953957" w:rsidP="005D017E">
            <w:pPr>
              <w:rPr>
                <w:rFonts w:ascii="Arial" w:hAnsi="Arial" w:cs="Arial"/>
                <w:bCs/>
                <w:sz w:val="20"/>
                <w:szCs w:val="20"/>
              </w:rPr>
            </w:pPr>
            <w:r>
              <w:rPr>
                <w:rFonts w:ascii="Arial" w:hAnsi="Arial" w:cs="Arial"/>
                <w:bCs/>
                <w:sz w:val="20"/>
                <w:szCs w:val="20"/>
              </w:rPr>
              <w:t xml:space="preserve">- </w:t>
            </w:r>
            <w:r w:rsidR="00DE5615" w:rsidRPr="00DE5615">
              <w:rPr>
                <w:rFonts w:ascii="Arial" w:hAnsi="Arial" w:cs="Arial"/>
                <w:bCs/>
                <w:sz w:val="20"/>
                <w:szCs w:val="20"/>
              </w:rPr>
              <w:t>Créer et animer un réseau</w:t>
            </w:r>
          </w:p>
          <w:p w:rsidR="00953957" w:rsidRDefault="00953957" w:rsidP="005D017E">
            <w:pPr>
              <w:rPr>
                <w:rFonts w:ascii="Arial" w:hAnsi="Arial" w:cs="Arial"/>
                <w:bCs/>
                <w:sz w:val="20"/>
                <w:szCs w:val="20"/>
              </w:rPr>
            </w:pPr>
            <w:r>
              <w:rPr>
                <w:rFonts w:ascii="Arial" w:hAnsi="Arial" w:cs="Arial"/>
                <w:bCs/>
                <w:sz w:val="20"/>
                <w:szCs w:val="20"/>
              </w:rPr>
              <w:t>- Conduire le changement </w:t>
            </w:r>
          </w:p>
          <w:p w:rsidR="00953957" w:rsidRDefault="00953957" w:rsidP="005D017E">
            <w:pPr>
              <w:rPr>
                <w:rFonts w:ascii="Arial" w:hAnsi="Arial" w:cs="Arial"/>
                <w:bCs/>
                <w:sz w:val="20"/>
                <w:szCs w:val="20"/>
              </w:rPr>
            </w:pPr>
            <w:r>
              <w:rPr>
                <w:rFonts w:ascii="Arial" w:hAnsi="Arial" w:cs="Arial"/>
                <w:bCs/>
                <w:sz w:val="20"/>
                <w:szCs w:val="20"/>
              </w:rPr>
              <w:t>- Décider et élaborer une stratégie, une politique</w:t>
            </w:r>
          </w:p>
          <w:p w:rsidR="00953957" w:rsidRPr="005D017E" w:rsidRDefault="00953957" w:rsidP="005D017E">
            <w:pPr>
              <w:rPr>
                <w:rFonts w:ascii="Arial" w:hAnsi="Arial" w:cs="Arial"/>
                <w:bCs/>
                <w:sz w:val="20"/>
                <w:szCs w:val="20"/>
              </w:rPr>
            </w:pPr>
            <w:r>
              <w:rPr>
                <w:rFonts w:ascii="Arial" w:hAnsi="Arial" w:cs="Arial"/>
                <w:bCs/>
                <w:sz w:val="20"/>
                <w:szCs w:val="20"/>
              </w:rPr>
              <w:t>- Piloter la performance</w:t>
            </w:r>
          </w:p>
          <w:p w:rsidR="0015510B" w:rsidRPr="00E8462F" w:rsidRDefault="0015510B" w:rsidP="00953957">
            <w:pPr>
              <w:rPr>
                <w:rFonts w:ascii="Arial" w:hAnsi="Arial" w:cs="Arial"/>
                <w:b/>
                <w:bCs/>
                <w:sz w:val="20"/>
                <w:szCs w:val="20"/>
              </w:rPr>
            </w:pPr>
          </w:p>
        </w:tc>
      </w:tr>
      <w:tr w:rsidR="0015510B" w:rsidRPr="00E8462F" w:rsidTr="00E8462F">
        <w:trPr>
          <w:trHeight w:val="1678"/>
        </w:trPr>
        <w:tc>
          <w:tcPr>
            <w:tcW w:w="10203" w:type="dxa"/>
            <w:vAlign w:val="center"/>
          </w:tcPr>
          <w:p w:rsidR="0015510B" w:rsidRPr="00E8462F" w:rsidRDefault="0015510B" w:rsidP="0015510B">
            <w:pPr>
              <w:rPr>
                <w:rFonts w:ascii="Arial" w:hAnsi="Arial" w:cs="Arial"/>
                <w:b/>
                <w:bCs/>
                <w:sz w:val="20"/>
                <w:szCs w:val="20"/>
              </w:rPr>
            </w:pPr>
            <w:r w:rsidRPr="00E8462F">
              <w:rPr>
                <w:rFonts w:ascii="Arial" w:hAnsi="Arial" w:cs="Arial"/>
                <w:b/>
                <w:bCs/>
                <w:sz w:val="20"/>
                <w:szCs w:val="20"/>
              </w:rPr>
              <w:t xml:space="preserve">Savoir être : </w:t>
            </w:r>
          </w:p>
          <w:p w:rsidR="005D017E" w:rsidRDefault="005D017E" w:rsidP="00953957">
            <w:pPr>
              <w:rPr>
                <w:rFonts w:ascii="Arial" w:hAnsi="Arial" w:cs="Arial"/>
                <w:bCs/>
                <w:sz w:val="20"/>
                <w:szCs w:val="20"/>
              </w:rPr>
            </w:pPr>
            <w:r>
              <w:rPr>
                <w:rFonts w:ascii="Arial" w:hAnsi="Arial" w:cs="Arial"/>
                <w:bCs/>
                <w:sz w:val="20"/>
                <w:szCs w:val="20"/>
              </w:rPr>
              <w:t xml:space="preserve">- </w:t>
            </w:r>
            <w:r w:rsidR="00953957">
              <w:rPr>
                <w:rFonts w:ascii="Arial" w:hAnsi="Arial" w:cs="Arial"/>
                <w:bCs/>
                <w:sz w:val="20"/>
                <w:szCs w:val="20"/>
              </w:rPr>
              <w:t>Faire preuve de leadership</w:t>
            </w:r>
          </w:p>
          <w:p w:rsidR="00953957" w:rsidRDefault="00953957" w:rsidP="00953957">
            <w:pPr>
              <w:rPr>
                <w:rFonts w:ascii="Arial" w:hAnsi="Arial" w:cs="Arial"/>
                <w:bCs/>
                <w:sz w:val="20"/>
                <w:szCs w:val="20"/>
              </w:rPr>
            </w:pPr>
            <w:r>
              <w:rPr>
                <w:rFonts w:ascii="Arial" w:hAnsi="Arial" w:cs="Arial"/>
                <w:bCs/>
                <w:sz w:val="20"/>
                <w:szCs w:val="20"/>
              </w:rPr>
              <w:t>- Faire preuve d’autorité</w:t>
            </w:r>
          </w:p>
          <w:p w:rsidR="00953957" w:rsidRDefault="00953957" w:rsidP="00953957">
            <w:pPr>
              <w:rPr>
                <w:rFonts w:ascii="Arial" w:hAnsi="Arial" w:cs="Arial"/>
                <w:bCs/>
                <w:sz w:val="20"/>
                <w:szCs w:val="20"/>
              </w:rPr>
            </w:pPr>
            <w:r>
              <w:rPr>
                <w:rFonts w:ascii="Arial" w:hAnsi="Arial" w:cs="Arial"/>
                <w:bCs/>
                <w:sz w:val="20"/>
                <w:szCs w:val="20"/>
              </w:rPr>
              <w:t>- Faire preuve de diplomatie</w:t>
            </w:r>
          </w:p>
          <w:p w:rsidR="00953957" w:rsidRDefault="00953957" w:rsidP="00953957">
            <w:pPr>
              <w:rPr>
                <w:rFonts w:ascii="Arial" w:hAnsi="Arial" w:cs="Arial"/>
                <w:bCs/>
                <w:sz w:val="20"/>
                <w:szCs w:val="20"/>
              </w:rPr>
            </w:pPr>
            <w:r>
              <w:rPr>
                <w:rFonts w:ascii="Arial" w:hAnsi="Arial" w:cs="Arial"/>
                <w:bCs/>
                <w:sz w:val="20"/>
                <w:szCs w:val="20"/>
              </w:rPr>
              <w:t>- être réactif</w:t>
            </w:r>
          </w:p>
          <w:p w:rsidR="00953957" w:rsidRPr="00E8462F" w:rsidRDefault="00953957" w:rsidP="00953957">
            <w:pPr>
              <w:rPr>
                <w:rFonts w:ascii="Arial" w:hAnsi="Arial" w:cs="Arial"/>
                <w:bCs/>
                <w:sz w:val="20"/>
                <w:szCs w:val="20"/>
              </w:rPr>
            </w:pPr>
          </w:p>
        </w:tc>
      </w:tr>
      <w:tr w:rsidR="0015510B" w:rsidRPr="00E8462F" w:rsidTr="00E8462F">
        <w:trPr>
          <w:trHeight w:val="516"/>
        </w:trPr>
        <w:tc>
          <w:tcPr>
            <w:tcW w:w="10203" w:type="dxa"/>
            <w:shd w:val="clear" w:color="auto" w:fill="A6A6A6"/>
            <w:vAlign w:val="center"/>
          </w:tcPr>
          <w:p w:rsidR="0015510B" w:rsidRPr="00E8462F" w:rsidRDefault="0015510B" w:rsidP="00E8462F">
            <w:pPr>
              <w:tabs>
                <w:tab w:val="left" w:pos="2126"/>
              </w:tabs>
              <w:jc w:val="center"/>
              <w:rPr>
                <w:rFonts w:ascii="Calibri" w:hAnsi="Calibri"/>
                <w:b/>
                <w:sz w:val="18"/>
                <w:szCs w:val="18"/>
              </w:rPr>
            </w:pPr>
            <w:r w:rsidRPr="00E8462F">
              <w:rPr>
                <w:rFonts w:ascii="Arial" w:hAnsi="Arial" w:cs="Arial"/>
                <w:b/>
                <w:sz w:val="20"/>
                <w:szCs w:val="20"/>
              </w:rPr>
              <w:lastRenderedPageBreak/>
              <w:t>Informations complémentaires</w:t>
            </w:r>
          </w:p>
        </w:tc>
      </w:tr>
      <w:tr w:rsidR="0015510B" w:rsidRPr="00E8462F" w:rsidTr="00E8462F">
        <w:trPr>
          <w:trHeight w:val="1322"/>
        </w:trPr>
        <w:tc>
          <w:tcPr>
            <w:tcW w:w="10203" w:type="dxa"/>
            <w:vAlign w:val="center"/>
          </w:tcPr>
          <w:p w:rsidR="0015510B" w:rsidRDefault="005D017E" w:rsidP="00953957">
            <w:pPr>
              <w:tabs>
                <w:tab w:val="left" w:pos="2126"/>
              </w:tabs>
              <w:rPr>
                <w:rFonts w:ascii="Arial" w:hAnsi="Arial" w:cs="Arial"/>
                <w:sz w:val="20"/>
                <w:szCs w:val="20"/>
              </w:rPr>
            </w:pPr>
            <w:r>
              <w:rPr>
                <w:rFonts w:ascii="Arial" w:hAnsi="Arial" w:cs="Arial"/>
                <w:sz w:val="20"/>
                <w:szCs w:val="20"/>
              </w:rPr>
              <w:t xml:space="preserve">Supérieur hiérarchique : </w:t>
            </w:r>
          </w:p>
          <w:p w:rsidR="00953957" w:rsidRDefault="00953957" w:rsidP="00953957">
            <w:pPr>
              <w:tabs>
                <w:tab w:val="left" w:pos="2126"/>
              </w:tabs>
              <w:rPr>
                <w:rFonts w:ascii="Arial" w:hAnsi="Arial" w:cs="Arial"/>
                <w:sz w:val="20"/>
                <w:szCs w:val="20"/>
              </w:rPr>
            </w:pPr>
            <w:r>
              <w:rPr>
                <w:rFonts w:ascii="Arial" w:hAnsi="Arial" w:cs="Arial"/>
                <w:sz w:val="20"/>
                <w:szCs w:val="20"/>
              </w:rPr>
              <w:t>- le DRAJES</w:t>
            </w:r>
          </w:p>
          <w:p w:rsidR="00953957" w:rsidRDefault="00953957" w:rsidP="00953957">
            <w:pPr>
              <w:tabs>
                <w:tab w:val="left" w:pos="2126"/>
              </w:tabs>
              <w:rPr>
                <w:rFonts w:ascii="Arial" w:hAnsi="Arial" w:cs="Arial"/>
                <w:sz w:val="20"/>
                <w:szCs w:val="20"/>
              </w:rPr>
            </w:pPr>
            <w:r>
              <w:rPr>
                <w:rFonts w:ascii="Arial" w:hAnsi="Arial" w:cs="Arial"/>
                <w:sz w:val="20"/>
                <w:szCs w:val="20"/>
              </w:rPr>
              <w:t>- s’agissant des affaires départementales, le DASEN du Loiret</w:t>
            </w:r>
          </w:p>
          <w:p w:rsidR="00953957" w:rsidRDefault="00953957" w:rsidP="00953957">
            <w:pPr>
              <w:tabs>
                <w:tab w:val="left" w:pos="2126"/>
              </w:tabs>
              <w:rPr>
                <w:rFonts w:ascii="Arial" w:hAnsi="Arial" w:cs="Arial"/>
                <w:sz w:val="20"/>
                <w:szCs w:val="20"/>
              </w:rPr>
            </w:pPr>
          </w:p>
          <w:p w:rsidR="00953957" w:rsidRPr="00E8462F" w:rsidRDefault="00953957" w:rsidP="00953957">
            <w:pPr>
              <w:tabs>
                <w:tab w:val="left" w:pos="2126"/>
              </w:tabs>
              <w:rPr>
                <w:rFonts w:ascii="Calibri" w:hAnsi="Calibri"/>
                <w:sz w:val="18"/>
                <w:szCs w:val="18"/>
              </w:rPr>
            </w:pPr>
            <w:r>
              <w:rPr>
                <w:rFonts w:ascii="Arial" w:hAnsi="Arial" w:cs="Arial"/>
                <w:sz w:val="20"/>
                <w:szCs w:val="20"/>
              </w:rPr>
              <w:t>Conditions particulières d’exercice : disponibilité importante requise</w:t>
            </w:r>
          </w:p>
        </w:tc>
      </w:tr>
    </w:tbl>
    <w:p w:rsidR="00E95A10" w:rsidRDefault="00E95A10" w:rsidP="00A536B7">
      <w:pPr>
        <w:tabs>
          <w:tab w:val="left" w:pos="2126"/>
        </w:tabs>
        <w:rPr>
          <w:rFonts w:ascii="Calibri" w:hAnsi="Calibri"/>
          <w:sz w:val="18"/>
          <w:szCs w:val="18"/>
        </w:rPr>
      </w:pPr>
    </w:p>
    <w:p w:rsidR="00E95A10" w:rsidRDefault="00E95A10" w:rsidP="00A536B7">
      <w:pPr>
        <w:tabs>
          <w:tab w:val="left" w:pos="2126"/>
        </w:tabs>
        <w:rPr>
          <w:rFonts w:ascii="Calibri" w:hAnsi="Calibri"/>
          <w:sz w:val="18"/>
          <w:szCs w:val="18"/>
        </w:rPr>
      </w:pPr>
    </w:p>
    <w:p w:rsidR="00E95A10" w:rsidRDefault="00E95A10" w:rsidP="00A536B7">
      <w:pPr>
        <w:tabs>
          <w:tab w:val="left" w:pos="2126"/>
        </w:tabs>
        <w:rPr>
          <w:rFonts w:ascii="Calibri" w:hAnsi="Calibri"/>
          <w:sz w:val="18"/>
          <w:szCs w:val="18"/>
        </w:rPr>
      </w:pPr>
    </w:p>
    <w:p w:rsidR="00E95A10" w:rsidRDefault="00E95A10" w:rsidP="00A536B7">
      <w:pPr>
        <w:tabs>
          <w:tab w:val="left" w:pos="2126"/>
        </w:tabs>
        <w:rPr>
          <w:rFonts w:ascii="Calibri" w:hAnsi="Calibri"/>
          <w:sz w:val="18"/>
          <w:szCs w:val="18"/>
        </w:rPr>
      </w:pPr>
    </w:p>
    <w:p w:rsidR="00E95A10" w:rsidRPr="00A536B7" w:rsidRDefault="00E95A10" w:rsidP="00A536B7">
      <w:pPr>
        <w:tabs>
          <w:tab w:val="left" w:pos="2126"/>
        </w:tabs>
        <w:rPr>
          <w:rFonts w:ascii="Calibri" w:hAnsi="Calibri"/>
          <w:sz w:val="18"/>
          <w:szCs w:val="18"/>
        </w:rPr>
      </w:pPr>
    </w:p>
    <w:sectPr w:rsidR="00E95A10" w:rsidRPr="00A536B7" w:rsidSect="00970ED1">
      <w:headerReference w:type="default" r:id="rId8"/>
      <w:footerReference w:type="default" r:id="rId9"/>
      <w:pgSz w:w="11906" w:h="16838"/>
      <w:pgMar w:top="567" w:right="1134" w:bottom="99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DA" w:rsidRDefault="00CA7FDA">
      <w:r>
        <w:separator/>
      </w:r>
    </w:p>
  </w:endnote>
  <w:endnote w:type="continuationSeparator" w:id="0">
    <w:p w:rsidR="00CA7FDA" w:rsidRDefault="00CA7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DA" w:rsidRPr="001C1CC0" w:rsidRDefault="00CA7FDA">
    <w:pPr>
      <w:tabs>
        <w:tab w:val="center" w:pos="4536"/>
        <w:tab w:val="right" w:pos="9072"/>
      </w:tabs>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DA" w:rsidRDefault="00CA7FDA">
      <w:r>
        <w:separator/>
      </w:r>
    </w:p>
  </w:footnote>
  <w:footnote w:type="continuationSeparator" w:id="0">
    <w:p w:rsidR="00CA7FDA" w:rsidRDefault="00CA7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DA" w:rsidRPr="00E95A10" w:rsidRDefault="00CA7FDA" w:rsidP="007E7C5B">
    <w:pPr>
      <w:pStyle w:val="Titre1"/>
      <w:ind w:right="-427"/>
      <w:rPr>
        <w:sz w:val="28"/>
        <w:szCs w:val="28"/>
      </w:rPr>
    </w:pPr>
    <w:r>
      <w:rPr>
        <w:sz w:val="28"/>
        <w:szCs w:val="28"/>
      </w:rPr>
      <w:t xml:space="preserve">                                                 </w:t>
    </w:r>
    <w:r w:rsidRPr="005F4595">
      <w:rPr>
        <w:sz w:val="24"/>
        <w:szCs w:val="24"/>
      </w:rPr>
      <w:t>FICHE DE POSTE</w:t>
    </w:r>
  </w:p>
  <w:p w:rsidR="00CA7FDA" w:rsidRPr="005F4595" w:rsidRDefault="00CA7FDA" w:rsidP="005F4595">
    <w:pPr>
      <w:jc w:val="center"/>
      <w:rPr>
        <w:rFonts w:ascii="Arial" w:hAnsi="Arial" w:cs="Arial"/>
        <w:b/>
      </w:rPr>
    </w:pPr>
    <w:r w:rsidRPr="005F4595">
      <w:rPr>
        <w:rFonts w:ascii="Arial" w:hAnsi="Arial" w:cs="Arial"/>
        <w:b/>
      </w:rPr>
      <w:t>ACADEMIE D’ORLEANS-TOURS</w:t>
    </w:r>
  </w:p>
  <w:p w:rsidR="00CA7FDA" w:rsidRDefault="00CA7FDA" w:rsidP="00A536B7">
    <w:pPr>
      <w:tabs>
        <w:tab w:val="left" w:pos="3566"/>
        <w:tab w:val="right" w:pos="10490"/>
      </w:tabs>
      <w:ind w:right="-427"/>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Calibri" w:hAnsi="Calibri" w:cs="Calibri" w:hint="default"/>
        <w:sz w:val="20"/>
        <w:szCs w:val="20"/>
      </w:rPr>
    </w:lvl>
  </w:abstractNum>
  <w:abstractNum w:abstractNumId="1">
    <w:nsid w:val="00000005"/>
    <w:multiLevelType w:val="singleLevel"/>
    <w:tmpl w:val="00000005"/>
    <w:name w:val="WW8Num9"/>
    <w:lvl w:ilvl="0">
      <w:start w:val="1"/>
      <w:numFmt w:val="bullet"/>
      <w:lvlText w:val="–"/>
      <w:lvlJc w:val="left"/>
      <w:pPr>
        <w:tabs>
          <w:tab w:val="num" w:pos="0"/>
        </w:tabs>
        <w:ind w:left="720" w:hanging="360"/>
      </w:pPr>
      <w:rPr>
        <w:rFonts w:ascii="Calibri" w:hAnsi="Calibri" w:cs="Calibri" w:hint="default"/>
        <w:color w:val="000000"/>
        <w:sz w:val="20"/>
        <w:szCs w:val="20"/>
      </w:rPr>
    </w:lvl>
  </w:abstractNum>
  <w:abstractNum w:abstractNumId="2">
    <w:nsid w:val="0C303871"/>
    <w:multiLevelType w:val="hybridMultilevel"/>
    <w:tmpl w:val="FFF870C8"/>
    <w:lvl w:ilvl="0" w:tplc="2C46EF6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8B6EDA"/>
    <w:multiLevelType w:val="hybridMultilevel"/>
    <w:tmpl w:val="E7E02E56"/>
    <w:lvl w:ilvl="0" w:tplc="660AE6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5384B"/>
    <w:multiLevelType w:val="hybridMultilevel"/>
    <w:tmpl w:val="AAFACE9E"/>
    <w:lvl w:ilvl="0" w:tplc="1A5A6048">
      <w:numFmt w:val="bullet"/>
      <w:lvlText w:val="-"/>
      <w:lvlJc w:val="left"/>
      <w:pPr>
        <w:ind w:left="758" w:hanging="360"/>
      </w:pPr>
      <w:rPr>
        <w:rFonts w:ascii="Verdana" w:eastAsia="Arial" w:hAnsi="Verdana" w:cs="Times New Roman" w:hint="default"/>
      </w:rPr>
    </w:lvl>
    <w:lvl w:ilvl="1" w:tplc="040C0003">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5">
    <w:nsid w:val="4C4A6FC4"/>
    <w:multiLevelType w:val="hybridMultilevel"/>
    <w:tmpl w:val="0AC4703C"/>
    <w:lvl w:ilvl="0" w:tplc="7CE8335A">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581B5B6C"/>
    <w:multiLevelType w:val="hybridMultilevel"/>
    <w:tmpl w:val="F97C8F20"/>
    <w:lvl w:ilvl="0" w:tplc="400A1910">
      <w:start w:val="5"/>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903C15"/>
    <w:multiLevelType w:val="hybridMultilevel"/>
    <w:tmpl w:val="581C820E"/>
    <w:lvl w:ilvl="0" w:tplc="8E942590">
      <w:start w:val="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A8474A"/>
    <w:multiLevelType w:val="hybridMultilevel"/>
    <w:tmpl w:val="3320AB70"/>
    <w:lvl w:ilvl="0" w:tplc="453EBD22">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B8288E"/>
    <w:multiLevelType w:val="hybridMultilevel"/>
    <w:tmpl w:val="BC8004D8"/>
    <w:lvl w:ilvl="0" w:tplc="16F86C64">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4"/>
  </w:num>
  <w:num w:numId="7">
    <w:abstractNumId w:val="2"/>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C6879"/>
    <w:rsid w:val="000124E1"/>
    <w:rsid w:val="00062B06"/>
    <w:rsid w:val="00066E65"/>
    <w:rsid w:val="00071E65"/>
    <w:rsid w:val="00092306"/>
    <w:rsid w:val="000969A9"/>
    <w:rsid w:val="00096C23"/>
    <w:rsid w:val="000C6879"/>
    <w:rsid w:val="000C7392"/>
    <w:rsid w:val="000D0038"/>
    <w:rsid w:val="000E67D3"/>
    <w:rsid w:val="00125BAE"/>
    <w:rsid w:val="00134C4D"/>
    <w:rsid w:val="0015510B"/>
    <w:rsid w:val="00160993"/>
    <w:rsid w:val="001767DC"/>
    <w:rsid w:val="001C1CC0"/>
    <w:rsid w:val="002114B4"/>
    <w:rsid w:val="002274D7"/>
    <w:rsid w:val="00245AB0"/>
    <w:rsid w:val="0028358D"/>
    <w:rsid w:val="0029051D"/>
    <w:rsid w:val="002A04CE"/>
    <w:rsid w:val="002A54CC"/>
    <w:rsid w:val="002E673C"/>
    <w:rsid w:val="002F3A4D"/>
    <w:rsid w:val="00365EA8"/>
    <w:rsid w:val="004219CF"/>
    <w:rsid w:val="00486378"/>
    <w:rsid w:val="004901F7"/>
    <w:rsid w:val="004D247E"/>
    <w:rsid w:val="005210B8"/>
    <w:rsid w:val="0052625A"/>
    <w:rsid w:val="00535FEA"/>
    <w:rsid w:val="005739C6"/>
    <w:rsid w:val="00577232"/>
    <w:rsid w:val="005D017E"/>
    <w:rsid w:val="005F4595"/>
    <w:rsid w:val="00614D59"/>
    <w:rsid w:val="0065010B"/>
    <w:rsid w:val="0065175F"/>
    <w:rsid w:val="00663D7D"/>
    <w:rsid w:val="006B4134"/>
    <w:rsid w:val="006D2D04"/>
    <w:rsid w:val="006E40F6"/>
    <w:rsid w:val="007061F6"/>
    <w:rsid w:val="00711A49"/>
    <w:rsid w:val="00722884"/>
    <w:rsid w:val="00746421"/>
    <w:rsid w:val="007762C1"/>
    <w:rsid w:val="007B677B"/>
    <w:rsid w:val="007E7C5B"/>
    <w:rsid w:val="00813650"/>
    <w:rsid w:val="00815043"/>
    <w:rsid w:val="0082649B"/>
    <w:rsid w:val="00833BC1"/>
    <w:rsid w:val="0085712F"/>
    <w:rsid w:val="00857FCA"/>
    <w:rsid w:val="00872BA2"/>
    <w:rsid w:val="00874365"/>
    <w:rsid w:val="00876D81"/>
    <w:rsid w:val="00882C75"/>
    <w:rsid w:val="008C00C2"/>
    <w:rsid w:val="008C4366"/>
    <w:rsid w:val="008F0CDF"/>
    <w:rsid w:val="00915341"/>
    <w:rsid w:val="00922795"/>
    <w:rsid w:val="00924D4E"/>
    <w:rsid w:val="00933906"/>
    <w:rsid w:val="009375A7"/>
    <w:rsid w:val="009524D4"/>
    <w:rsid w:val="00953957"/>
    <w:rsid w:val="009603A7"/>
    <w:rsid w:val="009653CF"/>
    <w:rsid w:val="00965DF3"/>
    <w:rsid w:val="00970849"/>
    <w:rsid w:val="00970ED1"/>
    <w:rsid w:val="009D601F"/>
    <w:rsid w:val="009F19F6"/>
    <w:rsid w:val="00A536B7"/>
    <w:rsid w:val="00A70C01"/>
    <w:rsid w:val="00A72961"/>
    <w:rsid w:val="00A84A01"/>
    <w:rsid w:val="00AB1D49"/>
    <w:rsid w:val="00AD4989"/>
    <w:rsid w:val="00AF0D95"/>
    <w:rsid w:val="00B06A0C"/>
    <w:rsid w:val="00B360E5"/>
    <w:rsid w:val="00B9326C"/>
    <w:rsid w:val="00BA5B65"/>
    <w:rsid w:val="00BB2F85"/>
    <w:rsid w:val="00BD7964"/>
    <w:rsid w:val="00BE3839"/>
    <w:rsid w:val="00BF6B9D"/>
    <w:rsid w:val="00BF6C91"/>
    <w:rsid w:val="00C05335"/>
    <w:rsid w:val="00C2265A"/>
    <w:rsid w:val="00C23859"/>
    <w:rsid w:val="00C31A53"/>
    <w:rsid w:val="00C31F71"/>
    <w:rsid w:val="00C344C2"/>
    <w:rsid w:val="00C36CF3"/>
    <w:rsid w:val="00C47933"/>
    <w:rsid w:val="00C73C26"/>
    <w:rsid w:val="00C873AA"/>
    <w:rsid w:val="00C949E1"/>
    <w:rsid w:val="00C95549"/>
    <w:rsid w:val="00CA4E08"/>
    <w:rsid w:val="00CA7FDA"/>
    <w:rsid w:val="00CD2C6D"/>
    <w:rsid w:val="00CF1431"/>
    <w:rsid w:val="00CF7A71"/>
    <w:rsid w:val="00D256C2"/>
    <w:rsid w:val="00D26867"/>
    <w:rsid w:val="00D56886"/>
    <w:rsid w:val="00D61251"/>
    <w:rsid w:val="00D637E8"/>
    <w:rsid w:val="00D72C98"/>
    <w:rsid w:val="00D7554E"/>
    <w:rsid w:val="00D84E9C"/>
    <w:rsid w:val="00DC7A2F"/>
    <w:rsid w:val="00DE5615"/>
    <w:rsid w:val="00DF6743"/>
    <w:rsid w:val="00E00AE0"/>
    <w:rsid w:val="00E0435D"/>
    <w:rsid w:val="00E23664"/>
    <w:rsid w:val="00E24144"/>
    <w:rsid w:val="00E2462B"/>
    <w:rsid w:val="00E34D47"/>
    <w:rsid w:val="00E83415"/>
    <w:rsid w:val="00E8462F"/>
    <w:rsid w:val="00E94740"/>
    <w:rsid w:val="00E95A10"/>
    <w:rsid w:val="00EA5023"/>
    <w:rsid w:val="00EC47E2"/>
    <w:rsid w:val="00EF46E4"/>
    <w:rsid w:val="00F16815"/>
    <w:rsid w:val="00F25BEB"/>
    <w:rsid w:val="00F41260"/>
    <w:rsid w:val="00F7001D"/>
    <w:rsid w:val="00FE1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0C"/>
    <w:rPr>
      <w:sz w:val="24"/>
      <w:szCs w:val="24"/>
    </w:rPr>
  </w:style>
  <w:style w:type="paragraph" w:styleId="Titre1">
    <w:name w:val="heading 1"/>
    <w:basedOn w:val="Normal"/>
    <w:next w:val="Normal"/>
    <w:link w:val="Titre1Car"/>
    <w:uiPriority w:val="9"/>
    <w:qFormat/>
    <w:rsid w:val="00B06A0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B06A0C"/>
    <w:pPr>
      <w:keepNext/>
      <w:jc w:val="center"/>
      <w:outlineLvl w:val="1"/>
    </w:pPr>
    <w:rPr>
      <w:rFonts w:ascii="Cambria" w:hAnsi="Cambria"/>
      <w:b/>
      <w:bCs/>
      <w:i/>
      <w:iCs/>
      <w:sz w:val="28"/>
      <w:szCs w:val="28"/>
    </w:rPr>
  </w:style>
  <w:style w:type="paragraph" w:styleId="Titre3">
    <w:name w:val="heading 3"/>
    <w:basedOn w:val="Normal"/>
    <w:next w:val="Normal"/>
    <w:link w:val="Titre3Car"/>
    <w:uiPriority w:val="9"/>
    <w:qFormat/>
    <w:rsid w:val="00B06A0C"/>
    <w:pPr>
      <w:keepNext/>
      <w:outlineLvl w:val="2"/>
    </w:pPr>
    <w:rPr>
      <w:rFonts w:ascii="Cambria" w:hAnsi="Cambria"/>
      <w:b/>
      <w:bCs/>
      <w:sz w:val="26"/>
      <w:szCs w:val="26"/>
    </w:rPr>
  </w:style>
  <w:style w:type="paragraph" w:styleId="Titre4">
    <w:name w:val="heading 4"/>
    <w:basedOn w:val="Normal"/>
    <w:next w:val="Normal"/>
    <w:link w:val="Titre4Car"/>
    <w:uiPriority w:val="9"/>
    <w:qFormat/>
    <w:rsid w:val="00B06A0C"/>
    <w:pPr>
      <w:keepNext/>
      <w:jc w:val="center"/>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06A0C"/>
    <w:rPr>
      <w:rFonts w:ascii="Cambria" w:eastAsia="Times New Roman" w:hAnsi="Cambria" w:cs="Times New Roman"/>
      <w:b/>
      <w:bCs/>
      <w:kern w:val="32"/>
      <w:sz w:val="32"/>
      <w:szCs w:val="32"/>
    </w:rPr>
  </w:style>
  <w:style w:type="character" w:customStyle="1" w:styleId="Titre2Car">
    <w:name w:val="Titre 2 Car"/>
    <w:link w:val="Titre2"/>
    <w:uiPriority w:val="9"/>
    <w:semiHidden/>
    <w:locked/>
    <w:rsid w:val="00B06A0C"/>
    <w:rPr>
      <w:rFonts w:ascii="Cambria" w:eastAsia="Times New Roman" w:hAnsi="Cambria" w:cs="Times New Roman"/>
      <w:b/>
      <w:bCs/>
      <w:i/>
      <w:iCs/>
      <w:sz w:val="28"/>
      <w:szCs w:val="28"/>
    </w:rPr>
  </w:style>
  <w:style w:type="character" w:customStyle="1" w:styleId="Titre3Car">
    <w:name w:val="Titre 3 Car"/>
    <w:link w:val="Titre3"/>
    <w:uiPriority w:val="9"/>
    <w:semiHidden/>
    <w:locked/>
    <w:rsid w:val="00B06A0C"/>
    <w:rPr>
      <w:rFonts w:ascii="Cambria" w:eastAsia="Times New Roman" w:hAnsi="Cambria" w:cs="Times New Roman"/>
      <w:b/>
      <w:bCs/>
      <w:sz w:val="26"/>
      <w:szCs w:val="26"/>
    </w:rPr>
  </w:style>
  <w:style w:type="character" w:customStyle="1" w:styleId="Titre4Car">
    <w:name w:val="Titre 4 Car"/>
    <w:link w:val="Titre4"/>
    <w:uiPriority w:val="9"/>
    <w:semiHidden/>
    <w:locked/>
    <w:rsid w:val="00B06A0C"/>
    <w:rPr>
      <w:rFonts w:ascii="Calibri" w:eastAsia="Times New Roman" w:hAnsi="Calibri" w:cs="Times New Roman"/>
      <w:b/>
      <w:bCs/>
      <w:sz w:val="28"/>
      <w:szCs w:val="28"/>
    </w:rPr>
  </w:style>
  <w:style w:type="character" w:styleId="lev">
    <w:name w:val="Strong"/>
    <w:uiPriority w:val="99"/>
    <w:qFormat/>
    <w:rsid w:val="00B06A0C"/>
    <w:rPr>
      <w:rFonts w:cs="Times New Roman"/>
      <w:b/>
      <w:bCs/>
    </w:rPr>
  </w:style>
  <w:style w:type="paragraph" w:styleId="Corpsdetexte">
    <w:name w:val="Body Text"/>
    <w:basedOn w:val="Normal"/>
    <w:link w:val="CorpsdetexteCar"/>
    <w:uiPriority w:val="99"/>
    <w:rsid w:val="00B06A0C"/>
  </w:style>
  <w:style w:type="character" w:customStyle="1" w:styleId="CorpsdetexteCar">
    <w:name w:val="Corps de texte Car"/>
    <w:link w:val="Corpsdetexte"/>
    <w:uiPriority w:val="99"/>
    <w:semiHidden/>
    <w:locked/>
    <w:rsid w:val="00B06A0C"/>
    <w:rPr>
      <w:rFonts w:cs="Times New Roman"/>
      <w:sz w:val="24"/>
      <w:szCs w:val="24"/>
    </w:rPr>
  </w:style>
  <w:style w:type="paragraph" w:styleId="En-tte">
    <w:name w:val="header"/>
    <w:basedOn w:val="Normal"/>
    <w:link w:val="En-tteCar"/>
    <w:uiPriority w:val="99"/>
    <w:unhideWhenUsed/>
    <w:rsid w:val="008F0CDF"/>
    <w:pPr>
      <w:tabs>
        <w:tab w:val="center" w:pos="4536"/>
        <w:tab w:val="right" w:pos="9072"/>
      </w:tabs>
    </w:pPr>
  </w:style>
  <w:style w:type="character" w:customStyle="1" w:styleId="En-tteCar">
    <w:name w:val="En-tête Car"/>
    <w:link w:val="En-tte"/>
    <w:uiPriority w:val="99"/>
    <w:locked/>
    <w:rsid w:val="008F0CDF"/>
    <w:rPr>
      <w:rFonts w:cs="Times New Roman"/>
      <w:sz w:val="24"/>
      <w:szCs w:val="24"/>
    </w:rPr>
  </w:style>
  <w:style w:type="paragraph" w:styleId="Pieddepage">
    <w:name w:val="footer"/>
    <w:basedOn w:val="Normal"/>
    <w:link w:val="PieddepageCar"/>
    <w:uiPriority w:val="99"/>
    <w:unhideWhenUsed/>
    <w:rsid w:val="008F0CDF"/>
    <w:pPr>
      <w:tabs>
        <w:tab w:val="center" w:pos="4536"/>
        <w:tab w:val="right" w:pos="9072"/>
      </w:tabs>
    </w:pPr>
  </w:style>
  <w:style w:type="character" w:customStyle="1" w:styleId="PieddepageCar">
    <w:name w:val="Pied de page Car"/>
    <w:link w:val="Pieddepage"/>
    <w:uiPriority w:val="99"/>
    <w:locked/>
    <w:rsid w:val="008F0CDF"/>
    <w:rPr>
      <w:rFonts w:cs="Times New Roman"/>
      <w:sz w:val="24"/>
      <w:szCs w:val="24"/>
    </w:rPr>
  </w:style>
  <w:style w:type="paragraph" w:styleId="Textedebulles">
    <w:name w:val="Balloon Text"/>
    <w:basedOn w:val="Normal"/>
    <w:link w:val="TextedebullesCar"/>
    <w:uiPriority w:val="99"/>
    <w:semiHidden/>
    <w:unhideWhenUsed/>
    <w:rsid w:val="006B4134"/>
    <w:rPr>
      <w:rFonts w:ascii="Tahoma" w:hAnsi="Tahoma"/>
      <w:sz w:val="16"/>
      <w:szCs w:val="16"/>
    </w:rPr>
  </w:style>
  <w:style w:type="character" w:customStyle="1" w:styleId="TextedebullesCar">
    <w:name w:val="Texte de bulles Car"/>
    <w:link w:val="Textedebulles"/>
    <w:uiPriority w:val="99"/>
    <w:semiHidden/>
    <w:locked/>
    <w:rsid w:val="006B4134"/>
    <w:rPr>
      <w:rFonts w:ascii="Tahoma" w:hAnsi="Tahoma" w:cs="Tahoma"/>
      <w:sz w:val="16"/>
      <w:szCs w:val="16"/>
    </w:rPr>
  </w:style>
  <w:style w:type="character" w:styleId="Lienhypertexte">
    <w:name w:val="Hyperlink"/>
    <w:uiPriority w:val="99"/>
    <w:rsid w:val="00A536B7"/>
    <w:rPr>
      <w:rFonts w:cs="Times New Roman"/>
      <w:color w:val="0563C1"/>
      <w:u w:val="single"/>
    </w:rPr>
  </w:style>
  <w:style w:type="table" w:styleId="Grilledutableau">
    <w:name w:val="Table Grid"/>
    <w:basedOn w:val="TableauNormal"/>
    <w:uiPriority w:val="59"/>
    <w:rsid w:val="00155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F41260"/>
    <w:pPr>
      <w:ind w:left="720"/>
      <w:contextualSpacing/>
      <w:jc w:val="both"/>
    </w:pPr>
    <w:rPr>
      <w:rFonts w:ascii="Arial" w:hAnsi="Arial" w:cs="Arial"/>
      <w:sz w:val="22"/>
      <w:szCs w:val="22"/>
      <w:lang w:eastAsia="zh-CN"/>
    </w:rPr>
  </w:style>
  <w:style w:type="paragraph" w:customStyle="1" w:styleId="WW-Standard">
    <w:name w:val="WW-Standard"/>
    <w:rsid w:val="009375A7"/>
    <w:pPr>
      <w:tabs>
        <w:tab w:val="left" w:pos="708"/>
      </w:tabs>
      <w:suppressAutoHyphens/>
      <w:jc w:val="both"/>
    </w:pPr>
    <w:rPr>
      <w:rFonts w:ascii="Arial" w:hAnsi="Arial" w:cs="Arial"/>
      <w:sz w:val="22"/>
      <w:szCs w:val="22"/>
      <w:lang w:eastAsia="zh-CN"/>
    </w:rPr>
  </w:style>
  <w:style w:type="paragraph" w:customStyle="1" w:styleId="default">
    <w:name w:val="default"/>
    <w:basedOn w:val="Normal"/>
    <w:rsid w:val="009375A7"/>
    <w:pPr>
      <w:spacing w:before="100" w:beforeAutospacing="1" w:after="100" w:afterAutospacing="1"/>
    </w:pPr>
  </w:style>
  <w:style w:type="paragraph" w:styleId="Sansinterligne">
    <w:name w:val="No Spacing"/>
    <w:basedOn w:val="Normal"/>
    <w:uiPriority w:val="1"/>
    <w:qFormat/>
    <w:rsid w:val="00C873AA"/>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26594-1BD9-4318-9398-15914373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763</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FRED</dc:creator>
  <cp:lastModifiedBy>Jérôme FOURNIER</cp:lastModifiedBy>
  <cp:revision>6</cp:revision>
  <cp:lastPrinted>2017-10-13T14:44:00Z</cp:lastPrinted>
  <dcterms:created xsi:type="dcterms:W3CDTF">2020-09-15T07:04:00Z</dcterms:created>
  <dcterms:modified xsi:type="dcterms:W3CDTF">2020-10-02T13:42:00Z</dcterms:modified>
</cp:coreProperties>
</file>