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741"/>
        <w:gridCol w:w="1418"/>
        <w:gridCol w:w="1701"/>
        <w:gridCol w:w="1275"/>
      </w:tblGrid>
      <w:tr w:rsidR="00A51F51" w:rsidRPr="007554EE" w:rsidTr="001240C8">
        <w:trPr>
          <w:trHeight w:val="525"/>
        </w:trPr>
        <w:tc>
          <w:tcPr>
            <w:tcW w:w="3044" w:type="dxa"/>
            <w:shd w:val="clear" w:color="auto" w:fill="D9D9D9"/>
          </w:tcPr>
          <w:p w:rsidR="00A51F51" w:rsidRPr="007554EE" w:rsidRDefault="00A51F51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54EE">
              <w:rPr>
                <w:rFonts w:ascii="Arial" w:hAnsi="Arial" w:cs="Arial"/>
                <w:b/>
                <w:bCs/>
                <w:sz w:val="26"/>
                <w:szCs w:val="26"/>
              </w:rPr>
              <w:t>Famille professionnelle</w:t>
            </w:r>
          </w:p>
        </w:tc>
        <w:tc>
          <w:tcPr>
            <w:tcW w:w="2741" w:type="dxa"/>
            <w:vMerge w:val="restart"/>
            <w:tcBorders>
              <w:top w:val="nil"/>
            </w:tcBorders>
            <w:vAlign w:val="center"/>
          </w:tcPr>
          <w:p w:rsidR="00A51F51" w:rsidRPr="00D2553A" w:rsidRDefault="002425EE" w:rsidP="00F37F51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48"/>
              </w:rPr>
            </w:pPr>
            <w:r w:rsidRPr="007554EE">
              <w:rPr>
                <w:rFonts w:ascii="Arial" w:hAnsi="Arial" w:cs="Arial"/>
                <w:b/>
                <w:bCs/>
                <w:caps/>
                <w:sz w:val="28"/>
                <w:szCs w:val="48"/>
              </w:rPr>
              <w:t>CHARGÉ</w:t>
            </w:r>
            <w:r w:rsidR="00755298" w:rsidRPr="007554EE">
              <w:rPr>
                <w:rFonts w:ascii="Arial" w:hAnsi="Arial" w:cs="Arial"/>
                <w:b/>
                <w:bCs/>
                <w:caps/>
                <w:sz w:val="28"/>
                <w:szCs w:val="48"/>
              </w:rPr>
              <w:t>E</w:t>
            </w:r>
            <w:r w:rsidR="0005331B">
              <w:rPr>
                <w:rFonts w:ascii="Arial" w:hAnsi="Arial" w:cs="Arial"/>
                <w:b/>
                <w:bCs/>
                <w:caps/>
                <w:sz w:val="28"/>
                <w:szCs w:val="48"/>
              </w:rPr>
              <w:t xml:space="preserve"> / CHARGÉ D’INSPECTION</w:t>
            </w:r>
            <w:r w:rsidR="00F37F51">
              <w:rPr>
                <w:rFonts w:ascii="Arial" w:hAnsi="Arial" w:cs="Arial"/>
                <w:b/>
                <w:bCs/>
                <w:caps/>
                <w:sz w:val="28"/>
                <w:szCs w:val="48"/>
              </w:rPr>
              <w:t xml:space="preserve"> ou de</w:t>
            </w:r>
            <w:r w:rsidRPr="007554EE">
              <w:rPr>
                <w:rFonts w:ascii="Arial" w:hAnsi="Arial" w:cs="Arial"/>
                <w:b/>
                <w:bCs/>
                <w:caps/>
                <w:sz w:val="28"/>
                <w:szCs w:val="48"/>
              </w:rPr>
              <w:t xml:space="preserve"> </w:t>
            </w:r>
            <w:r w:rsidR="00F37F51">
              <w:rPr>
                <w:rFonts w:ascii="Arial" w:hAnsi="Arial" w:cs="Arial"/>
                <w:b/>
                <w:bCs/>
                <w:caps/>
                <w:sz w:val="28"/>
                <w:szCs w:val="48"/>
              </w:rPr>
              <w:t>contrôle</w:t>
            </w:r>
          </w:p>
        </w:tc>
        <w:tc>
          <w:tcPr>
            <w:tcW w:w="4394" w:type="dxa"/>
            <w:gridSpan w:val="3"/>
            <w:shd w:val="clear" w:color="auto" w:fill="D9D9D9"/>
          </w:tcPr>
          <w:p w:rsidR="00A51F51" w:rsidRPr="007554EE" w:rsidRDefault="00A51F51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54EE">
              <w:rPr>
                <w:rFonts w:ascii="Arial" w:hAnsi="Arial" w:cs="Arial"/>
                <w:b/>
                <w:bCs/>
                <w:sz w:val="26"/>
                <w:szCs w:val="26"/>
              </w:rPr>
              <w:t>Codes</w:t>
            </w:r>
          </w:p>
        </w:tc>
      </w:tr>
      <w:tr w:rsidR="00A51F51" w:rsidRPr="007554EE" w:rsidTr="001240C8">
        <w:trPr>
          <w:trHeight w:val="625"/>
        </w:trPr>
        <w:tc>
          <w:tcPr>
            <w:tcW w:w="3044" w:type="dxa"/>
            <w:vMerge w:val="restart"/>
            <w:shd w:val="clear" w:color="auto" w:fill="B1C3CF"/>
            <w:vAlign w:val="center"/>
          </w:tcPr>
          <w:p w:rsidR="00A51F51" w:rsidRPr="00BB4815" w:rsidRDefault="002425EE" w:rsidP="00ED23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Réglementation</w:t>
            </w:r>
            <w:r w:rsidR="00D2553A">
              <w:rPr>
                <w:rFonts w:ascii="Arial" w:hAnsi="Arial" w:cs="Arial"/>
                <w:b/>
                <w:sz w:val="28"/>
                <w:szCs w:val="28"/>
              </w:rPr>
              <w:t xml:space="preserve"> et contrôle</w:t>
            </w:r>
          </w:p>
        </w:tc>
        <w:tc>
          <w:tcPr>
            <w:tcW w:w="2741" w:type="dxa"/>
            <w:vMerge/>
            <w:vAlign w:val="center"/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Code FICHE</w:t>
            </w:r>
          </w:p>
          <w:p w:rsidR="00A51F51" w:rsidRDefault="00A51F51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1F51" w:rsidRPr="00F22B8E" w:rsidRDefault="00DD5ED4" w:rsidP="00ED2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D4">
              <w:rPr>
                <w:rFonts w:ascii="Arial" w:hAnsi="Arial" w:cs="Arial"/>
                <w:sz w:val="20"/>
                <w:szCs w:val="20"/>
              </w:rPr>
              <w:t>TREG000003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1F51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Correspondance RIME</w:t>
            </w:r>
          </w:p>
          <w:p w:rsidR="0087375F" w:rsidRDefault="0087375F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D09" w:rsidRPr="003702AF" w:rsidRDefault="00A51F51" w:rsidP="00706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</w:t>
            </w:r>
            <w:r w:rsidR="0070682E">
              <w:rPr>
                <w:rFonts w:ascii="Arial" w:hAnsi="Arial" w:cs="Arial"/>
                <w:sz w:val="18"/>
                <w:szCs w:val="18"/>
              </w:rPr>
              <w:t>2</w:t>
            </w:r>
            <w:r w:rsidR="00243055">
              <w:rPr>
                <w:rFonts w:ascii="Arial" w:hAnsi="Arial" w:cs="Arial"/>
                <w:sz w:val="18"/>
                <w:szCs w:val="18"/>
              </w:rPr>
              <w:t>CTL04</w:t>
            </w:r>
          </w:p>
        </w:tc>
        <w:tc>
          <w:tcPr>
            <w:tcW w:w="1275" w:type="dxa"/>
            <w:tcBorders>
              <w:left w:val="dashed" w:sz="4" w:space="0" w:color="auto"/>
              <w:bottom w:val="dashed" w:sz="4" w:space="0" w:color="auto"/>
            </w:tcBorders>
          </w:tcPr>
          <w:p w:rsidR="00A51F51" w:rsidRPr="00A51F51" w:rsidRDefault="001240C8" w:rsidP="00ED1E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Ex-r</w:t>
            </w:r>
            <w:r w:rsidR="00A51F51" w:rsidRPr="00A51F51">
              <w:rPr>
                <w:rFonts w:ascii="Arial" w:hAnsi="Arial" w:cs="Arial"/>
                <w:b/>
                <w:sz w:val="18"/>
                <w:szCs w:val="18"/>
              </w:rPr>
              <w:t xml:space="preserve">épertoire </w:t>
            </w:r>
            <w:r w:rsidR="004432A7">
              <w:rPr>
                <w:rFonts w:ascii="Arial" w:hAnsi="Arial" w:cs="Arial"/>
                <w:b/>
                <w:sz w:val="18"/>
                <w:szCs w:val="18"/>
              </w:rPr>
              <w:t>affaires sociales-JS</w:t>
            </w:r>
          </w:p>
          <w:p w:rsidR="00A51F51" w:rsidRPr="007554EE" w:rsidRDefault="00947CB9" w:rsidP="00ED1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OBS-30-A</w:t>
            </w:r>
          </w:p>
        </w:tc>
      </w:tr>
      <w:tr w:rsidR="00A51F51" w:rsidRPr="007554EE" w:rsidTr="001240C8">
        <w:trPr>
          <w:trHeight w:val="624"/>
        </w:trPr>
        <w:tc>
          <w:tcPr>
            <w:tcW w:w="3044" w:type="dxa"/>
            <w:vMerge/>
            <w:shd w:val="clear" w:color="auto" w:fill="B1C3CF"/>
            <w:vAlign w:val="center"/>
          </w:tcPr>
          <w:p w:rsidR="00A51F51" w:rsidRDefault="00A51F51" w:rsidP="00ED23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nil"/>
            </w:tcBorders>
            <w:vAlign w:val="center"/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1F51" w:rsidRPr="00FE3764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64">
              <w:rPr>
                <w:rFonts w:ascii="Arial" w:hAnsi="Arial" w:cs="Arial"/>
                <w:b/>
                <w:sz w:val="18"/>
                <w:szCs w:val="18"/>
              </w:rPr>
              <w:t>Correspondance UCANSS</w:t>
            </w:r>
          </w:p>
          <w:p w:rsidR="004628E2" w:rsidRDefault="00976B03" w:rsidP="00243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0201</w:t>
            </w:r>
          </w:p>
          <w:p w:rsidR="00E07CF2" w:rsidRPr="00032865" w:rsidRDefault="00FE3764" w:rsidP="00243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65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</w:tcBorders>
          </w:tcPr>
          <w:p w:rsidR="00A51F51" w:rsidRDefault="001240C8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Ex-réper</w:t>
            </w:r>
            <w:r w:rsidR="00A51F51">
              <w:rPr>
                <w:rFonts w:ascii="Arial" w:hAnsi="Arial" w:cs="Arial"/>
                <w:b/>
                <w:sz w:val="18"/>
                <w:szCs w:val="18"/>
              </w:rPr>
              <w:t>toire Travail</w:t>
            </w:r>
          </w:p>
          <w:p w:rsidR="0087375F" w:rsidRDefault="0087375F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1F51" w:rsidRPr="004176A5" w:rsidRDefault="007D0A89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Néant</w:t>
            </w:r>
          </w:p>
        </w:tc>
      </w:tr>
    </w:tbl>
    <w:p w:rsidR="00A77C5D" w:rsidRPr="007554EE" w:rsidRDefault="00A77C5D" w:rsidP="00116467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77C5D" w:rsidRPr="007554EE">
        <w:trPr>
          <w:trHeight w:val="302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26"/>
              <w:gridCol w:w="2526"/>
              <w:gridCol w:w="2526"/>
              <w:gridCol w:w="2527"/>
            </w:tblGrid>
            <w:tr w:rsidR="00A77C5D" w:rsidRPr="007554EE"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:rsidR="00A77C5D" w:rsidRPr="00865EFE" w:rsidRDefault="00CF14CC" w:rsidP="00ED23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AC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:rsidR="00A77C5D" w:rsidRPr="00865EFE" w:rsidRDefault="00A77C5D" w:rsidP="00ED23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65EF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 / SD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:rsidR="00A77C5D" w:rsidRPr="00865EFE" w:rsidRDefault="00CF14CC" w:rsidP="00ED23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EP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:rsidR="00A77C5D" w:rsidRPr="00865EFE" w:rsidRDefault="00A77C5D" w:rsidP="00ED23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77C5D" w:rsidRPr="007554EE" w:rsidRDefault="00A77C5D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7C5D" w:rsidRPr="007554EE" w:rsidTr="007E475D">
        <w:trPr>
          <w:trHeight w:val="634"/>
        </w:trPr>
        <w:tc>
          <w:tcPr>
            <w:tcW w:w="10260" w:type="dxa"/>
            <w:shd w:val="clear" w:color="auto" w:fill="99CCFF"/>
          </w:tcPr>
          <w:p w:rsidR="00A77C5D" w:rsidRPr="00BB4815" w:rsidRDefault="00A77C5D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815">
              <w:rPr>
                <w:rFonts w:ascii="Arial" w:hAnsi="Arial" w:cs="Arial"/>
                <w:b/>
                <w:bCs/>
                <w:sz w:val="28"/>
                <w:szCs w:val="28"/>
              </w:rPr>
              <w:t>Définition</w:t>
            </w:r>
          </w:p>
        </w:tc>
      </w:tr>
      <w:tr w:rsidR="00A77C5D" w:rsidRPr="006706D2">
        <w:trPr>
          <w:trHeight w:val="747"/>
        </w:trPr>
        <w:tc>
          <w:tcPr>
            <w:tcW w:w="10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090A" w:rsidRPr="006706D2" w:rsidRDefault="004628E2" w:rsidP="00935297">
            <w:pPr>
              <w:spacing w:before="240" w:after="2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</w:t>
            </w:r>
            <w:r w:rsidR="00C53866" w:rsidRPr="00032865">
              <w:rPr>
                <w:rFonts w:ascii="Arial" w:hAnsi="Arial" w:cs="Arial"/>
                <w:sz w:val="22"/>
                <w:szCs w:val="21"/>
              </w:rPr>
              <w:t xml:space="preserve">ssure le respect </w:t>
            </w:r>
            <w:r w:rsidR="005363A9">
              <w:rPr>
                <w:rFonts w:ascii="Arial" w:hAnsi="Arial" w:cs="Arial"/>
                <w:sz w:val="22"/>
                <w:szCs w:val="21"/>
              </w:rPr>
              <w:t>de la législation</w:t>
            </w:r>
            <w:r w:rsidR="00C53866" w:rsidRPr="00032865">
              <w:rPr>
                <w:rFonts w:ascii="Arial" w:hAnsi="Arial" w:cs="Arial"/>
                <w:sz w:val="22"/>
                <w:szCs w:val="21"/>
              </w:rPr>
              <w:t xml:space="preserve">, de </w:t>
            </w:r>
            <w:r w:rsidR="00F4446B" w:rsidRPr="00032865">
              <w:rPr>
                <w:rFonts w:ascii="Arial" w:hAnsi="Arial" w:cs="Arial"/>
                <w:sz w:val="22"/>
                <w:szCs w:val="21"/>
              </w:rPr>
              <w:t>la réglementation</w:t>
            </w:r>
            <w:r w:rsidR="00976B03">
              <w:rPr>
                <w:rFonts w:ascii="Arial" w:hAnsi="Arial" w:cs="Arial"/>
                <w:sz w:val="22"/>
                <w:szCs w:val="21"/>
              </w:rPr>
              <w:t>,</w:t>
            </w:r>
            <w:r w:rsidR="00F4446B" w:rsidRPr="00032865">
              <w:rPr>
                <w:rFonts w:ascii="Arial" w:hAnsi="Arial" w:cs="Arial"/>
                <w:sz w:val="22"/>
                <w:szCs w:val="21"/>
              </w:rPr>
              <w:t xml:space="preserve"> des bonnes pratiques</w:t>
            </w:r>
            <w:r w:rsidR="00976B03">
              <w:rPr>
                <w:rFonts w:ascii="Arial" w:hAnsi="Arial" w:cs="Arial"/>
                <w:sz w:val="22"/>
                <w:szCs w:val="21"/>
              </w:rPr>
              <w:t xml:space="preserve"> et </w:t>
            </w:r>
            <w:r w:rsidR="00935297">
              <w:rPr>
                <w:rFonts w:ascii="Arial" w:hAnsi="Arial" w:cs="Arial"/>
                <w:sz w:val="22"/>
                <w:szCs w:val="21"/>
              </w:rPr>
              <w:t>d’une gestion efficiente des fonds publics</w:t>
            </w:r>
            <w:r w:rsidR="00F4446B" w:rsidRPr="00032865">
              <w:rPr>
                <w:rFonts w:ascii="Arial" w:hAnsi="Arial" w:cs="Arial"/>
                <w:sz w:val="22"/>
                <w:szCs w:val="21"/>
              </w:rPr>
              <w:t xml:space="preserve"> dans </w:t>
            </w:r>
            <w:r w:rsidR="001F06C2">
              <w:rPr>
                <w:rFonts w:ascii="Arial" w:hAnsi="Arial" w:cs="Arial"/>
                <w:sz w:val="22"/>
                <w:szCs w:val="21"/>
              </w:rPr>
              <w:t xml:space="preserve">les domaines de la cohésion sociale, de la </w:t>
            </w:r>
            <w:r w:rsidR="00253875">
              <w:rPr>
                <w:rFonts w:ascii="Arial" w:hAnsi="Arial" w:cs="Arial"/>
                <w:sz w:val="22"/>
                <w:szCs w:val="21"/>
              </w:rPr>
              <w:t xml:space="preserve">jeunesse, des sports, </w:t>
            </w:r>
            <w:r w:rsidR="001F06C2">
              <w:rPr>
                <w:rFonts w:ascii="Arial" w:hAnsi="Arial" w:cs="Arial"/>
                <w:sz w:val="22"/>
                <w:szCs w:val="21"/>
              </w:rPr>
              <w:t>de la santé publique</w:t>
            </w:r>
            <w:r w:rsidR="00253875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253875" w:rsidRPr="004628E2">
              <w:rPr>
                <w:rFonts w:ascii="Arial" w:hAnsi="Arial" w:cs="Arial"/>
                <w:sz w:val="22"/>
                <w:szCs w:val="21"/>
              </w:rPr>
              <w:t>et de la radioprotection</w:t>
            </w:r>
            <w:r w:rsidR="00253875">
              <w:rPr>
                <w:rFonts w:ascii="Arial" w:hAnsi="Arial" w:cs="Arial"/>
                <w:sz w:val="22"/>
                <w:szCs w:val="21"/>
              </w:rPr>
              <w:t>,</w:t>
            </w:r>
            <w:r w:rsidR="00C53866" w:rsidRPr="00032865">
              <w:rPr>
                <w:rFonts w:ascii="Arial" w:hAnsi="Arial" w:cs="Arial"/>
                <w:sz w:val="22"/>
                <w:szCs w:val="21"/>
              </w:rPr>
              <w:t xml:space="preserve"> en a</w:t>
            </w:r>
            <w:r w:rsidR="00F4446B" w:rsidRPr="00032865">
              <w:rPr>
                <w:rFonts w:ascii="Arial" w:hAnsi="Arial" w:cs="Arial"/>
                <w:sz w:val="22"/>
                <w:szCs w:val="21"/>
              </w:rPr>
              <w:t>dapt</w:t>
            </w:r>
            <w:r w:rsidR="00C53866" w:rsidRPr="00032865">
              <w:rPr>
                <w:rFonts w:ascii="Arial" w:hAnsi="Arial" w:cs="Arial"/>
                <w:sz w:val="22"/>
                <w:szCs w:val="21"/>
              </w:rPr>
              <w:t>ant</w:t>
            </w:r>
            <w:r w:rsidR="00F4446B" w:rsidRPr="00032865">
              <w:rPr>
                <w:rFonts w:ascii="Arial" w:hAnsi="Arial" w:cs="Arial"/>
                <w:sz w:val="22"/>
                <w:szCs w:val="21"/>
              </w:rPr>
              <w:t xml:space="preserve"> les interventions aux enjeux et aux risques.</w:t>
            </w:r>
            <w:r w:rsidR="00CD0F40" w:rsidRPr="00032865">
              <w:rPr>
                <w:rFonts w:ascii="Arial" w:hAnsi="Arial" w:cs="Arial"/>
                <w:sz w:val="22"/>
                <w:szCs w:val="21"/>
              </w:rPr>
              <w:t xml:space="preserve"> </w:t>
            </w:r>
          </w:p>
        </w:tc>
      </w:tr>
    </w:tbl>
    <w:p w:rsidR="00A77C5D" w:rsidRPr="005E6442" w:rsidRDefault="00A77C5D" w:rsidP="00116467">
      <w:pPr>
        <w:rPr>
          <w:rFonts w:ascii="Arial" w:hAnsi="Arial" w:cs="Arial"/>
          <w:sz w:val="21"/>
          <w:szCs w:val="21"/>
        </w:rPr>
      </w:pPr>
    </w:p>
    <w:p w:rsidR="006706D2" w:rsidRPr="005E6442" w:rsidRDefault="006706D2" w:rsidP="00116467">
      <w:pPr>
        <w:rPr>
          <w:rFonts w:ascii="Arial" w:hAnsi="Arial" w:cs="Arial"/>
          <w:sz w:val="21"/>
          <w:szCs w:val="21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77C5D" w:rsidRPr="007554EE" w:rsidTr="006706D2">
        <w:trPr>
          <w:trHeight w:val="462"/>
        </w:trPr>
        <w:tc>
          <w:tcPr>
            <w:tcW w:w="10260" w:type="dxa"/>
            <w:shd w:val="clear" w:color="auto" w:fill="99CCFF"/>
          </w:tcPr>
          <w:p w:rsidR="00A77C5D" w:rsidRPr="00BB4815" w:rsidRDefault="00A77C5D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815">
              <w:rPr>
                <w:rFonts w:ascii="Arial" w:hAnsi="Arial" w:cs="Arial"/>
                <w:b/>
                <w:bCs/>
                <w:sz w:val="28"/>
                <w:szCs w:val="28"/>
              </w:rPr>
              <w:t>Activités essentielles</w:t>
            </w:r>
          </w:p>
        </w:tc>
      </w:tr>
      <w:tr w:rsidR="00A77C5D" w:rsidRPr="007554EE" w:rsidTr="006706D2">
        <w:trPr>
          <w:trHeight w:val="4098"/>
        </w:trPr>
        <w:tc>
          <w:tcPr>
            <w:tcW w:w="10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380" w:rsidRPr="009551C8" w:rsidRDefault="004970FB" w:rsidP="00C53866">
            <w:pPr>
              <w:numPr>
                <w:ilvl w:val="0"/>
                <w:numId w:val="17"/>
              </w:numPr>
              <w:ind w:right="152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551C8">
              <w:rPr>
                <w:rFonts w:ascii="Arial" w:hAnsi="Arial" w:cs="Arial"/>
                <w:bCs/>
                <w:sz w:val="22"/>
                <w:szCs w:val="20"/>
              </w:rPr>
              <w:t>Réalis</w:t>
            </w:r>
            <w:r w:rsidR="00243055">
              <w:rPr>
                <w:rFonts w:ascii="Arial" w:hAnsi="Arial" w:cs="Arial"/>
                <w:bCs/>
                <w:sz w:val="22"/>
                <w:szCs w:val="20"/>
              </w:rPr>
              <w:t>e</w:t>
            </w:r>
            <w:r w:rsidRPr="009551C8">
              <w:rPr>
                <w:rFonts w:ascii="Arial" w:hAnsi="Arial" w:cs="Arial"/>
                <w:bCs/>
                <w:sz w:val="22"/>
                <w:szCs w:val="20"/>
              </w:rPr>
              <w:t xml:space="preserve"> des inspections</w:t>
            </w:r>
            <w:r w:rsidR="005363A9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243055">
              <w:rPr>
                <w:rFonts w:ascii="Arial" w:hAnsi="Arial" w:cs="Arial"/>
                <w:bCs/>
                <w:sz w:val="22"/>
                <w:szCs w:val="20"/>
              </w:rPr>
              <w:t>ou</w:t>
            </w:r>
            <w:r w:rsidR="00544B17" w:rsidRPr="009551C8">
              <w:rPr>
                <w:rFonts w:ascii="Arial" w:hAnsi="Arial" w:cs="Arial"/>
                <w:bCs/>
                <w:sz w:val="22"/>
                <w:szCs w:val="20"/>
              </w:rPr>
              <w:t xml:space="preserve"> contrôles</w:t>
            </w:r>
            <w:r w:rsidR="005363A9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="00DA4825" w:rsidRPr="009551C8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243055">
              <w:rPr>
                <w:rFonts w:ascii="Arial" w:hAnsi="Arial" w:cs="Arial"/>
                <w:bCs/>
                <w:sz w:val="22"/>
                <w:szCs w:val="20"/>
              </w:rPr>
              <w:t xml:space="preserve">de </w:t>
            </w:r>
            <w:r w:rsidR="00EC451D" w:rsidRPr="009551C8">
              <w:rPr>
                <w:rFonts w:ascii="Arial" w:hAnsi="Arial" w:cs="Arial"/>
                <w:bCs/>
                <w:sz w:val="22"/>
                <w:szCs w:val="20"/>
              </w:rPr>
              <w:t xml:space="preserve">leur préparation à la gestion des suites éventuelles dans les domaines d’activité pour lesquels elle/il est habilité(e) : programmées ou </w:t>
            </w:r>
            <w:r w:rsidR="00DA4825" w:rsidRPr="009551C8">
              <w:rPr>
                <w:rFonts w:ascii="Arial" w:hAnsi="Arial" w:cs="Arial"/>
                <w:bCs/>
                <w:sz w:val="22"/>
                <w:szCs w:val="20"/>
              </w:rPr>
              <w:t>sur réclamations ou plaintes</w:t>
            </w:r>
            <w:r w:rsidR="00785CE2" w:rsidRPr="009551C8">
              <w:rPr>
                <w:rFonts w:ascii="Arial" w:hAnsi="Arial" w:cs="Arial"/>
                <w:bCs/>
                <w:sz w:val="22"/>
                <w:szCs w:val="20"/>
              </w:rPr>
              <w:t xml:space="preserve"> y compris en urgence</w:t>
            </w:r>
            <w:r w:rsidR="00EC451D" w:rsidRPr="009551C8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="00DA4825" w:rsidRPr="009551C8">
              <w:rPr>
                <w:rFonts w:ascii="Arial" w:hAnsi="Arial" w:cs="Arial"/>
                <w:bCs/>
                <w:sz w:val="22"/>
                <w:szCs w:val="20"/>
              </w:rPr>
              <w:t xml:space="preserve"> à la demande d’un commanditaire (préfet, administration centrale</w:t>
            </w:r>
            <w:r w:rsidR="00EC451D" w:rsidRPr="009551C8">
              <w:rPr>
                <w:rFonts w:ascii="Arial" w:hAnsi="Arial" w:cs="Arial"/>
                <w:bCs/>
                <w:sz w:val="22"/>
                <w:szCs w:val="20"/>
              </w:rPr>
              <w:t>…)</w:t>
            </w:r>
          </w:p>
          <w:p w:rsidR="00AD4380" w:rsidRPr="009551C8" w:rsidRDefault="00AD4380" w:rsidP="00C53866">
            <w:pPr>
              <w:numPr>
                <w:ilvl w:val="0"/>
                <w:numId w:val="17"/>
              </w:numPr>
              <w:ind w:right="152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551C8">
              <w:rPr>
                <w:rFonts w:ascii="Arial" w:hAnsi="Arial" w:cs="Arial"/>
                <w:sz w:val="22"/>
                <w:szCs w:val="20"/>
              </w:rPr>
              <w:t>Particip</w:t>
            </w:r>
            <w:r w:rsidR="00243055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9551C8">
              <w:rPr>
                <w:rFonts w:ascii="Arial" w:hAnsi="Arial" w:cs="Arial"/>
                <w:sz w:val="22"/>
                <w:szCs w:val="20"/>
              </w:rPr>
              <w:t>à l</w:t>
            </w:r>
            <w:r w:rsidR="00785CE2" w:rsidRPr="009551C8">
              <w:rPr>
                <w:rFonts w:ascii="Arial" w:hAnsi="Arial" w:cs="Arial"/>
                <w:sz w:val="22"/>
                <w:szCs w:val="20"/>
              </w:rPr>
              <w:t>’élaboration</w:t>
            </w:r>
            <w:r w:rsidRPr="009551C8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E153FC" w:rsidRPr="009551C8">
              <w:rPr>
                <w:rFonts w:ascii="Arial" w:hAnsi="Arial" w:cs="Arial"/>
                <w:sz w:val="22"/>
                <w:szCs w:val="20"/>
              </w:rPr>
              <w:t xml:space="preserve">mise en œuvre </w:t>
            </w:r>
            <w:r w:rsidRPr="009551C8">
              <w:rPr>
                <w:rFonts w:ascii="Arial" w:hAnsi="Arial" w:cs="Arial"/>
                <w:sz w:val="22"/>
                <w:szCs w:val="20"/>
              </w:rPr>
              <w:t>et suivi du plan et des programmes d’inspection-contrôle</w:t>
            </w:r>
          </w:p>
          <w:p w:rsidR="00E153FC" w:rsidRPr="009551C8" w:rsidRDefault="00AD4380" w:rsidP="00C53866">
            <w:pPr>
              <w:numPr>
                <w:ilvl w:val="0"/>
                <w:numId w:val="17"/>
              </w:numPr>
              <w:ind w:right="152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551C8">
              <w:rPr>
                <w:rFonts w:ascii="Arial" w:hAnsi="Arial" w:cs="Arial"/>
                <w:sz w:val="22"/>
                <w:szCs w:val="20"/>
              </w:rPr>
              <w:t>Particip</w:t>
            </w:r>
            <w:r w:rsidR="00243055">
              <w:rPr>
                <w:rFonts w:ascii="Arial" w:hAnsi="Arial" w:cs="Arial"/>
                <w:sz w:val="22"/>
                <w:szCs w:val="20"/>
              </w:rPr>
              <w:t>e</w:t>
            </w:r>
            <w:r w:rsidRPr="009551C8">
              <w:rPr>
                <w:rFonts w:ascii="Arial" w:hAnsi="Arial" w:cs="Arial"/>
                <w:sz w:val="22"/>
                <w:szCs w:val="20"/>
              </w:rPr>
              <w:t xml:space="preserve"> à l’animation du réseau</w:t>
            </w:r>
            <w:r w:rsidR="00C75623" w:rsidRPr="009551C8">
              <w:rPr>
                <w:rFonts w:ascii="Arial" w:hAnsi="Arial" w:cs="Arial"/>
                <w:sz w:val="22"/>
                <w:szCs w:val="20"/>
              </w:rPr>
              <w:t xml:space="preserve"> ou des réseaux de référents dans son ou ses domaines de compétences </w:t>
            </w:r>
          </w:p>
          <w:p w:rsidR="00900077" w:rsidRPr="009551C8" w:rsidRDefault="00900077" w:rsidP="00C53866">
            <w:pPr>
              <w:numPr>
                <w:ilvl w:val="0"/>
                <w:numId w:val="17"/>
              </w:numPr>
              <w:ind w:right="152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551C8">
              <w:rPr>
                <w:rFonts w:ascii="Arial" w:hAnsi="Arial" w:cs="Arial"/>
                <w:sz w:val="22"/>
                <w:szCs w:val="20"/>
              </w:rPr>
              <w:t>Con</w:t>
            </w:r>
            <w:r w:rsidR="00243055">
              <w:rPr>
                <w:rFonts w:ascii="Arial" w:hAnsi="Arial" w:cs="Arial"/>
                <w:sz w:val="22"/>
                <w:szCs w:val="20"/>
              </w:rPr>
              <w:t>çoit</w:t>
            </w:r>
            <w:r w:rsidRPr="009551C8">
              <w:rPr>
                <w:rFonts w:ascii="Arial" w:hAnsi="Arial" w:cs="Arial"/>
                <w:sz w:val="22"/>
                <w:szCs w:val="20"/>
              </w:rPr>
              <w:t xml:space="preserve"> et m</w:t>
            </w:r>
            <w:r w:rsidR="00243055">
              <w:rPr>
                <w:rFonts w:ascii="Arial" w:hAnsi="Arial" w:cs="Arial"/>
                <w:sz w:val="22"/>
                <w:szCs w:val="20"/>
              </w:rPr>
              <w:t>et</w:t>
            </w:r>
            <w:r w:rsidRPr="009551C8">
              <w:rPr>
                <w:rFonts w:ascii="Arial" w:hAnsi="Arial" w:cs="Arial"/>
                <w:sz w:val="22"/>
                <w:szCs w:val="20"/>
              </w:rPr>
              <w:t xml:space="preserve"> en œuvre </w:t>
            </w:r>
            <w:r w:rsidR="00243055">
              <w:rPr>
                <w:rFonts w:ascii="Arial" w:hAnsi="Arial" w:cs="Arial"/>
                <w:sz w:val="22"/>
                <w:szCs w:val="20"/>
              </w:rPr>
              <w:t>l</w:t>
            </w:r>
            <w:r w:rsidRPr="009551C8">
              <w:rPr>
                <w:rFonts w:ascii="Arial" w:hAnsi="Arial" w:cs="Arial"/>
                <w:sz w:val="22"/>
                <w:szCs w:val="20"/>
              </w:rPr>
              <w:t>es méthodes et outils nécessaires</w:t>
            </w:r>
            <w:r w:rsidR="00785CE2" w:rsidRPr="009551C8">
              <w:rPr>
                <w:rFonts w:ascii="Arial" w:hAnsi="Arial" w:cs="Arial"/>
                <w:sz w:val="22"/>
                <w:szCs w:val="20"/>
              </w:rPr>
              <w:t xml:space="preserve"> (analyse des risques, protocole, grille de </w:t>
            </w:r>
            <w:r w:rsidR="00F53443">
              <w:rPr>
                <w:rFonts w:ascii="Arial" w:hAnsi="Arial" w:cs="Arial"/>
                <w:sz w:val="22"/>
                <w:szCs w:val="20"/>
              </w:rPr>
              <w:t xml:space="preserve">contrôle…) à la programmation, </w:t>
            </w:r>
            <w:r w:rsidRPr="009551C8">
              <w:rPr>
                <w:rFonts w:ascii="Arial" w:hAnsi="Arial" w:cs="Arial"/>
                <w:sz w:val="22"/>
                <w:szCs w:val="20"/>
              </w:rPr>
              <w:t>à la réalisation</w:t>
            </w:r>
            <w:r w:rsidR="00F5344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53443" w:rsidRPr="004628E2">
              <w:rPr>
                <w:rFonts w:ascii="Arial" w:hAnsi="Arial" w:cs="Arial"/>
                <w:sz w:val="22"/>
                <w:szCs w:val="20"/>
              </w:rPr>
              <w:t>et au suivi</w:t>
            </w:r>
            <w:r w:rsidRPr="009551C8">
              <w:rPr>
                <w:rFonts w:ascii="Arial" w:hAnsi="Arial" w:cs="Arial"/>
                <w:sz w:val="22"/>
                <w:szCs w:val="20"/>
              </w:rPr>
              <w:t xml:space="preserve"> des missions d’inspection</w:t>
            </w:r>
            <w:r w:rsidR="005363A9">
              <w:rPr>
                <w:rFonts w:ascii="Arial" w:hAnsi="Arial" w:cs="Arial"/>
                <w:sz w:val="22"/>
                <w:szCs w:val="20"/>
              </w:rPr>
              <w:t>-</w:t>
            </w:r>
            <w:r w:rsidRPr="009551C8">
              <w:rPr>
                <w:rFonts w:ascii="Arial" w:hAnsi="Arial" w:cs="Arial"/>
                <w:sz w:val="22"/>
                <w:szCs w:val="20"/>
              </w:rPr>
              <w:t>contrôle</w:t>
            </w:r>
          </w:p>
          <w:p w:rsidR="00785CE2" w:rsidRPr="009551C8" w:rsidRDefault="00785CE2" w:rsidP="00C53866">
            <w:pPr>
              <w:numPr>
                <w:ilvl w:val="0"/>
                <w:numId w:val="17"/>
              </w:numPr>
              <w:ind w:right="152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551C8">
              <w:rPr>
                <w:rFonts w:ascii="Arial" w:hAnsi="Arial" w:cs="Arial"/>
                <w:sz w:val="22"/>
                <w:szCs w:val="20"/>
              </w:rPr>
              <w:t>Con</w:t>
            </w:r>
            <w:r w:rsidR="00243055">
              <w:rPr>
                <w:rFonts w:ascii="Arial" w:hAnsi="Arial" w:cs="Arial"/>
                <w:sz w:val="22"/>
                <w:szCs w:val="20"/>
              </w:rPr>
              <w:t>çoit</w:t>
            </w:r>
            <w:r w:rsidRPr="009551C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43055">
              <w:rPr>
                <w:rFonts w:ascii="Arial" w:hAnsi="Arial" w:cs="Arial"/>
                <w:sz w:val="22"/>
                <w:szCs w:val="20"/>
              </w:rPr>
              <w:t>ou</w:t>
            </w:r>
            <w:r w:rsidRPr="009551C8">
              <w:rPr>
                <w:rFonts w:ascii="Arial" w:hAnsi="Arial" w:cs="Arial"/>
                <w:sz w:val="22"/>
                <w:szCs w:val="20"/>
              </w:rPr>
              <w:t xml:space="preserve"> particip</w:t>
            </w:r>
            <w:r w:rsidR="00243055">
              <w:rPr>
                <w:rFonts w:ascii="Arial" w:hAnsi="Arial" w:cs="Arial"/>
                <w:sz w:val="22"/>
                <w:szCs w:val="20"/>
              </w:rPr>
              <w:t>e</w:t>
            </w:r>
            <w:r w:rsidRPr="009551C8">
              <w:rPr>
                <w:rFonts w:ascii="Arial" w:hAnsi="Arial" w:cs="Arial"/>
                <w:sz w:val="22"/>
                <w:szCs w:val="20"/>
              </w:rPr>
              <w:t xml:space="preserve"> à des actions de formation dans les domaines de l’</w:t>
            </w:r>
            <w:r w:rsidR="005363A9">
              <w:rPr>
                <w:rFonts w:ascii="Arial" w:hAnsi="Arial" w:cs="Arial"/>
                <w:sz w:val="22"/>
                <w:szCs w:val="20"/>
              </w:rPr>
              <w:t>inspection-contrôle</w:t>
            </w:r>
          </w:p>
          <w:p w:rsidR="00A24CE4" w:rsidRPr="004970FB" w:rsidRDefault="00243055" w:rsidP="00243055">
            <w:pPr>
              <w:pStyle w:val="Paragraphedeliste"/>
              <w:numPr>
                <w:ilvl w:val="0"/>
                <w:numId w:val="17"/>
              </w:numPr>
              <w:ind w:right="152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Assure la v</w:t>
            </w:r>
            <w:r w:rsidR="00C53866" w:rsidRPr="009551C8">
              <w:rPr>
                <w:rFonts w:ascii="Arial" w:hAnsi="Arial" w:cs="Arial"/>
                <w:bCs/>
                <w:sz w:val="22"/>
                <w:szCs w:val="20"/>
              </w:rPr>
              <w:t>eille réglementaire et technique,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ainsi que la</w:t>
            </w:r>
            <w:r w:rsidR="00C53866" w:rsidRPr="009551C8">
              <w:rPr>
                <w:rFonts w:ascii="Arial" w:hAnsi="Arial" w:cs="Arial"/>
                <w:bCs/>
                <w:sz w:val="22"/>
                <w:szCs w:val="20"/>
              </w:rPr>
              <w:t xml:space="preserve"> mise à jour </w:t>
            </w:r>
            <w:r w:rsidR="00866354">
              <w:rPr>
                <w:rFonts w:ascii="Arial" w:hAnsi="Arial" w:cs="Arial"/>
                <w:bCs/>
                <w:sz w:val="22"/>
                <w:szCs w:val="20"/>
              </w:rPr>
              <w:t>des enquêtes et des statistiques</w:t>
            </w:r>
            <w:r w:rsidR="004970FB" w:rsidRPr="009551C8">
              <w:rPr>
                <w:rFonts w:ascii="Arial" w:hAnsi="Arial" w:cs="Arial"/>
                <w:bCs/>
                <w:sz w:val="22"/>
                <w:szCs w:val="20"/>
              </w:rPr>
              <w:t> </w:t>
            </w:r>
            <w:r w:rsidR="005363A9">
              <w:rPr>
                <w:rFonts w:ascii="Arial" w:hAnsi="Arial" w:cs="Arial"/>
                <w:bCs/>
                <w:sz w:val="22"/>
                <w:szCs w:val="20"/>
              </w:rPr>
              <w:t>en matière d’inspection-contrôle</w:t>
            </w:r>
          </w:p>
        </w:tc>
      </w:tr>
    </w:tbl>
    <w:p w:rsidR="00AA489C" w:rsidRDefault="00AA489C" w:rsidP="00116467">
      <w:pPr>
        <w:rPr>
          <w:rFonts w:ascii="Arial" w:hAnsi="Arial" w:cs="Arial"/>
          <w:sz w:val="21"/>
          <w:szCs w:val="21"/>
        </w:rPr>
      </w:pPr>
    </w:p>
    <w:p w:rsidR="005E6442" w:rsidRPr="006706D2" w:rsidRDefault="005E6442" w:rsidP="00116467">
      <w:pPr>
        <w:rPr>
          <w:rFonts w:ascii="Arial" w:hAnsi="Arial" w:cs="Arial"/>
          <w:sz w:val="21"/>
          <w:szCs w:val="21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8"/>
        <w:gridCol w:w="4961"/>
      </w:tblGrid>
      <w:tr w:rsidR="007727A2" w:rsidRPr="00F00310" w:rsidTr="006706D2">
        <w:trPr>
          <w:trHeight w:val="476"/>
        </w:trPr>
        <w:tc>
          <w:tcPr>
            <w:tcW w:w="10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727A2" w:rsidRPr="00F00310" w:rsidRDefault="007727A2" w:rsidP="00F00310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00310">
              <w:rPr>
                <w:rFonts w:ascii="Arial" w:hAnsi="Arial" w:cs="Arial"/>
                <w:b/>
                <w:bCs/>
                <w:sz w:val="28"/>
                <w:szCs w:val="28"/>
              </w:rPr>
              <w:t>Compétences</w:t>
            </w:r>
          </w:p>
        </w:tc>
      </w:tr>
      <w:tr w:rsidR="007727A2" w:rsidRPr="006706D2" w:rsidTr="006706D2">
        <w:trPr>
          <w:trHeight w:val="344"/>
        </w:trPr>
        <w:tc>
          <w:tcPr>
            <w:tcW w:w="5218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727A2" w:rsidRPr="00032865" w:rsidRDefault="007727A2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865">
              <w:rPr>
                <w:rFonts w:ascii="Arial" w:hAnsi="Arial" w:cs="Arial"/>
                <w:b/>
                <w:sz w:val="22"/>
                <w:szCs w:val="22"/>
              </w:rPr>
              <w:t>Bloc de compétences</w:t>
            </w:r>
          </w:p>
        </w:tc>
        <w:tc>
          <w:tcPr>
            <w:tcW w:w="4961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727A2" w:rsidRPr="00032865" w:rsidRDefault="007727A2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865">
              <w:rPr>
                <w:rFonts w:ascii="Arial" w:hAnsi="Arial" w:cs="Arial"/>
                <w:b/>
                <w:sz w:val="22"/>
                <w:szCs w:val="22"/>
              </w:rPr>
              <w:t>Spécifications</w:t>
            </w:r>
          </w:p>
        </w:tc>
      </w:tr>
      <w:tr w:rsidR="007727A2" w:rsidRPr="006706D2" w:rsidTr="006706D2">
        <w:trPr>
          <w:trHeight w:val="382"/>
        </w:trPr>
        <w:tc>
          <w:tcPr>
            <w:tcW w:w="101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727A2" w:rsidRPr="00032865" w:rsidRDefault="007727A2" w:rsidP="00E07CF2">
            <w:pPr>
              <w:ind w:right="-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865">
              <w:rPr>
                <w:rFonts w:ascii="Arial" w:hAnsi="Arial" w:cs="Arial"/>
                <w:b/>
                <w:sz w:val="22"/>
                <w:szCs w:val="22"/>
              </w:rPr>
              <w:t>Connaissances</w:t>
            </w:r>
          </w:p>
        </w:tc>
      </w:tr>
      <w:tr w:rsidR="00CA4539" w:rsidRPr="006706D2" w:rsidTr="002F0CEC">
        <w:trPr>
          <w:trHeight w:hRule="exact" w:val="1761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4539" w:rsidRPr="00032865" w:rsidRDefault="006E3A69" w:rsidP="00CE3C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>Environnement institutionnel, administratif, économique, social et technique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A4539" w:rsidRPr="002F0CEC" w:rsidRDefault="007E475D" w:rsidP="002F0CEC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0CE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F4446B" w:rsidRPr="002F0CEC">
              <w:rPr>
                <w:rFonts w:ascii="Arial" w:hAnsi="Arial" w:cs="Arial"/>
                <w:bCs/>
                <w:sz w:val="22"/>
                <w:szCs w:val="22"/>
              </w:rPr>
              <w:t>rganisation, fonctionnement et missions des services dans le champ concerné</w:t>
            </w:r>
          </w:p>
          <w:p w:rsidR="002F0CEC" w:rsidRPr="002F0CEC" w:rsidRDefault="002F0CEC" w:rsidP="002F0CEC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0CEC">
              <w:rPr>
                <w:rFonts w:ascii="Arial" w:hAnsi="Arial" w:cs="Arial"/>
                <w:bCs/>
                <w:sz w:val="22"/>
                <w:szCs w:val="22"/>
              </w:rPr>
              <w:t>Connaissances techniques et pédagogiques afférentes au domaine d’intervention</w:t>
            </w:r>
          </w:p>
          <w:p w:rsidR="002F0CEC" w:rsidRPr="002F0CEC" w:rsidRDefault="002F0CEC" w:rsidP="002F0CEC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F0CEC">
              <w:rPr>
                <w:rFonts w:ascii="Arial" w:hAnsi="Arial" w:cs="Arial"/>
                <w:bCs/>
                <w:sz w:val="22"/>
                <w:szCs w:val="22"/>
              </w:rPr>
              <w:t>Référentiels et bonnes pratiques afférentes au domaine d’intervention</w:t>
            </w:r>
          </w:p>
        </w:tc>
      </w:tr>
      <w:tr w:rsidR="00353FED" w:rsidRPr="006706D2" w:rsidTr="00E153FC">
        <w:trPr>
          <w:trHeight w:hRule="exact" w:val="1133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3FED" w:rsidRPr="00032865" w:rsidRDefault="00F4446B" w:rsidP="00CE3C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 xml:space="preserve">Cadre légal et réglementaire </w:t>
            </w:r>
            <w:r w:rsidRPr="002F0CEC">
              <w:rPr>
                <w:rFonts w:ascii="Arial" w:hAnsi="Arial" w:cs="Arial"/>
                <w:bCs/>
                <w:sz w:val="22"/>
                <w:szCs w:val="22"/>
              </w:rPr>
              <w:t>du domaine d’intervention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2D01" w:rsidRPr="002F0CEC" w:rsidRDefault="00E153FC" w:rsidP="002F0CE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F0CEC">
              <w:rPr>
                <w:rFonts w:ascii="Arial" w:hAnsi="Arial" w:cs="Arial"/>
                <w:sz w:val="22"/>
                <w:szCs w:val="22"/>
              </w:rPr>
              <w:t xml:space="preserve">Maitriser le cadre légal, réglementaire et conventionnel en matière de droit </w:t>
            </w:r>
            <w:r w:rsidR="004D73A8">
              <w:rPr>
                <w:rFonts w:ascii="Arial" w:hAnsi="Arial" w:cs="Arial"/>
                <w:sz w:val="22"/>
                <w:szCs w:val="22"/>
              </w:rPr>
              <w:t xml:space="preserve">public, </w:t>
            </w:r>
            <w:r w:rsidRPr="002F0CEC">
              <w:rPr>
                <w:rFonts w:ascii="Arial" w:eastAsia="Times New Roman" w:hAnsi="Arial" w:cs="Arial"/>
                <w:sz w:val="22"/>
                <w:szCs w:val="22"/>
              </w:rPr>
              <w:t>du sport, de l</w:t>
            </w:r>
            <w:r w:rsidR="00963017" w:rsidRPr="002F0CEC">
              <w:rPr>
                <w:rFonts w:ascii="Arial" w:eastAsia="Times New Roman" w:hAnsi="Arial" w:cs="Arial"/>
                <w:sz w:val="22"/>
                <w:szCs w:val="22"/>
              </w:rPr>
              <w:t>’action sociale et des</w:t>
            </w:r>
            <w:r w:rsidRPr="002F0CEC">
              <w:rPr>
                <w:rFonts w:ascii="Arial" w:eastAsia="Times New Roman" w:hAnsi="Arial" w:cs="Arial"/>
                <w:sz w:val="22"/>
                <w:szCs w:val="22"/>
              </w:rPr>
              <w:t xml:space="preserve"> famille</w:t>
            </w:r>
            <w:r w:rsidR="00963017" w:rsidRPr="002F0CEC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2F0CEC">
              <w:rPr>
                <w:rFonts w:ascii="Arial" w:eastAsia="Times New Roman" w:hAnsi="Arial" w:cs="Arial"/>
                <w:sz w:val="22"/>
                <w:szCs w:val="22"/>
              </w:rPr>
              <w:t>, de la santé</w:t>
            </w:r>
            <w:r w:rsidR="00963017" w:rsidRPr="002F0CEC">
              <w:rPr>
                <w:rFonts w:ascii="Arial" w:eastAsia="Times New Roman" w:hAnsi="Arial" w:cs="Arial"/>
                <w:sz w:val="22"/>
                <w:szCs w:val="22"/>
              </w:rPr>
              <w:t xml:space="preserve"> publique</w:t>
            </w:r>
            <w:r w:rsidR="00C73364">
              <w:rPr>
                <w:rFonts w:ascii="Arial" w:eastAsia="Times New Roman" w:hAnsi="Arial" w:cs="Arial"/>
                <w:sz w:val="22"/>
                <w:szCs w:val="22"/>
              </w:rPr>
              <w:t>, du travail</w:t>
            </w:r>
            <w:r w:rsidRPr="002F0CEC">
              <w:rPr>
                <w:rFonts w:ascii="Arial" w:eastAsia="Times New Roman" w:hAnsi="Arial" w:cs="Arial"/>
                <w:sz w:val="22"/>
                <w:szCs w:val="22"/>
              </w:rPr>
              <w:t>…</w:t>
            </w:r>
          </w:p>
        </w:tc>
      </w:tr>
      <w:tr w:rsidR="00CE3CD0" w:rsidRPr="006706D2" w:rsidTr="004628E2">
        <w:trPr>
          <w:trHeight w:hRule="exact" w:val="1570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E3CD0" w:rsidRDefault="00CE3CD0" w:rsidP="00EF06CC">
            <w:pPr>
              <w:spacing w:before="240"/>
              <w:jc w:val="both"/>
            </w:pPr>
            <w:r w:rsidRPr="00CE3CD0">
              <w:rPr>
                <w:rFonts w:ascii="Arial" w:hAnsi="Arial" w:cs="Arial"/>
                <w:bCs/>
                <w:sz w:val="22"/>
                <w:szCs w:val="22"/>
              </w:rPr>
              <w:lastRenderedPageBreak/>
              <w:t>Normes et procédures juridiques et techniques afférentes aux domaines d’intervention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3CD0" w:rsidRPr="004628E2" w:rsidRDefault="00F53443" w:rsidP="004628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28E2">
              <w:rPr>
                <w:rFonts w:ascii="Arial" w:hAnsi="Arial" w:cs="Arial"/>
                <w:bCs/>
                <w:sz w:val="22"/>
                <w:szCs w:val="22"/>
              </w:rPr>
              <w:t>Connaissance de la norme ISO relative aux exigences pour l’accréditation des organismes d’inspection</w:t>
            </w:r>
            <w:r w:rsidR="004628E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53443" w:rsidRDefault="004628E2" w:rsidP="004628E2">
            <w:pPr>
              <w:jc w:val="both"/>
            </w:pPr>
            <w:r w:rsidRPr="004628E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53875" w:rsidRPr="004628E2">
              <w:rPr>
                <w:rFonts w:ascii="Arial" w:hAnsi="Arial" w:cs="Arial"/>
                <w:bCs/>
                <w:sz w:val="22"/>
                <w:szCs w:val="22"/>
              </w:rPr>
              <w:t xml:space="preserve">u sein de l’Autorité de sûreté nucléaire (ASN) : connaissances </w:t>
            </w:r>
            <w:r w:rsidRPr="004628E2">
              <w:rPr>
                <w:rFonts w:ascii="Arial" w:hAnsi="Arial" w:cs="Arial"/>
                <w:bCs/>
                <w:sz w:val="22"/>
                <w:szCs w:val="22"/>
              </w:rPr>
              <w:t xml:space="preserve">également </w:t>
            </w:r>
            <w:r w:rsidR="00253875" w:rsidRPr="004628E2">
              <w:rPr>
                <w:rFonts w:ascii="Arial" w:hAnsi="Arial" w:cs="Arial"/>
                <w:bCs/>
                <w:sz w:val="22"/>
                <w:szCs w:val="22"/>
              </w:rPr>
              <w:t>sur le code du travail</w:t>
            </w:r>
            <w:r w:rsidRPr="004628E2">
              <w:rPr>
                <w:rFonts w:ascii="Arial" w:hAnsi="Arial" w:cs="Arial"/>
                <w:bCs/>
                <w:sz w:val="22"/>
                <w:szCs w:val="22"/>
              </w:rPr>
              <w:t xml:space="preserve"> (milieu</w:t>
            </w:r>
            <w:r w:rsidR="00253875" w:rsidRPr="004628E2">
              <w:rPr>
                <w:rFonts w:ascii="Arial" w:hAnsi="Arial" w:cs="Arial"/>
                <w:bCs/>
                <w:sz w:val="22"/>
                <w:szCs w:val="22"/>
              </w:rPr>
              <w:t xml:space="preserve"> médical et milieu industriel</w:t>
            </w:r>
            <w:r w:rsidRPr="004628E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253875" w:rsidRPr="004628E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285690" w:rsidRPr="006706D2" w:rsidTr="002F0CEC">
        <w:trPr>
          <w:trHeight w:hRule="exact" w:val="1004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85690" w:rsidRPr="00135451" w:rsidRDefault="00F4446B" w:rsidP="00CE3CD0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>Principes et méthodes de l’inspection et/ou contrôle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2D01" w:rsidRPr="004628E2" w:rsidRDefault="00F53443" w:rsidP="002F0CE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628E2">
              <w:rPr>
                <w:rFonts w:ascii="Arial" w:hAnsi="Arial" w:cs="Arial"/>
                <w:bCs/>
                <w:sz w:val="22"/>
                <w:szCs w:val="22"/>
              </w:rPr>
              <w:t>Maîtrise des différents guides d’inspection IGAS</w:t>
            </w:r>
            <w:r w:rsidR="004628E2">
              <w:rPr>
                <w:rFonts w:ascii="Arial" w:hAnsi="Arial" w:cs="Arial"/>
                <w:bCs/>
                <w:sz w:val="22"/>
                <w:szCs w:val="22"/>
              </w:rPr>
              <w:t>, IGJS</w:t>
            </w:r>
          </w:p>
        </w:tc>
      </w:tr>
      <w:tr w:rsidR="00D5174D" w:rsidRPr="006706D2" w:rsidTr="004176A5">
        <w:trPr>
          <w:trHeight w:hRule="exact" w:val="698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174D" w:rsidRPr="00032865" w:rsidRDefault="00D5174D" w:rsidP="00CE3CD0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174D">
              <w:rPr>
                <w:rFonts w:ascii="Arial" w:hAnsi="Arial" w:cs="Arial"/>
                <w:bCs/>
                <w:sz w:val="22"/>
                <w:szCs w:val="22"/>
              </w:rPr>
              <w:t>Ethique et déontologie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5174D" w:rsidRPr="00032865" w:rsidRDefault="00D5174D" w:rsidP="002F0CE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155" w:rsidRPr="006706D2" w:rsidTr="00863ABA">
        <w:trPr>
          <w:trHeight w:val="558"/>
        </w:trPr>
        <w:tc>
          <w:tcPr>
            <w:tcW w:w="101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5D4155" w:rsidRPr="00032865" w:rsidRDefault="005D4155" w:rsidP="00863ABA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865">
              <w:rPr>
                <w:rFonts w:ascii="Arial" w:hAnsi="Arial" w:cs="Arial"/>
                <w:b/>
                <w:sz w:val="22"/>
                <w:szCs w:val="22"/>
              </w:rPr>
              <w:t>Savoirs faire techniques et opérationnels</w:t>
            </w:r>
          </w:p>
        </w:tc>
      </w:tr>
      <w:tr w:rsidR="005D4155" w:rsidRPr="006706D2" w:rsidTr="00863ABA">
        <w:trPr>
          <w:trHeight w:hRule="exact"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4155" w:rsidRPr="00032865" w:rsidRDefault="002F0CEC" w:rsidP="00CE3C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>Appliquer des méthodes de contrôle adaptées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4155" w:rsidRPr="002F0CEC" w:rsidRDefault="002F0CEC" w:rsidP="002F0CE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eastAsia="Times New Roman" w:hAnsi="Arial" w:cs="Arial"/>
                <w:sz w:val="22"/>
                <w:szCs w:val="22"/>
              </w:rPr>
            </w:pPr>
            <w:r w:rsidRPr="002F0CEC">
              <w:rPr>
                <w:rFonts w:ascii="Arial" w:hAnsi="Arial" w:cs="Arial"/>
                <w:bCs/>
                <w:sz w:val="22"/>
                <w:szCs w:val="22"/>
              </w:rPr>
              <w:t>Mettre en œuvre les méthodes d’inspection et de contrôle</w:t>
            </w:r>
          </w:p>
        </w:tc>
      </w:tr>
      <w:tr w:rsidR="002F0CEC" w:rsidRPr="006706D2" w:rsidTr="008610EB">
        <w:trPr>
          <w:trHeight w:hRule="exact"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0CEC" w:rsidRPr="00032865" w:rsidRDefault="002F0CEC" w:rsidP="00CE3C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 xml:space="preserve">Recueillir et traiter de l’information 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0CEC" w:rsidRPr="002F0CEC" w:rsidRDefault="002F0CEC" w:rsidP="002F0CE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2F0CEC">
              <w:rPr>
                <w:rFonts w:ascii="Arial" w:hAnsi="Arial" w:cs="Arial"/>
                <w:bCs/>
                <w:sz w:val="22"/>
                <w:szCs w:val="22"/>
              </w:rPr>
              <w:t>Données informatiques</w:t>
            </w:r>
          </w:p>
          <w:p w:rsidR="002F0CEC" w:rsidRPr="002F0CEC" w:rsidRDefault="002F0CEC" w:rsidP="002F0CE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eastAsia="Times New Roman" w:hAnsi="Arial" w:cs="Arial"/>
                <w:sz w:val="22"/>
                <w:szCs w:val="22"/>
              </w:rPr>
            </w:pPr>
            <w:r w:rsidRPr="002F0CEC">
              <w:rPr>
                <w:rFonts w:ascii="Arial" w:hAnsi="Arial" w:cs="Arial"/>
                <w:bCs/>
                <w:sz w:val="22"/>
                <w:szCs w:val="22"/>
              </w:rPr>
              <w:t>Réalisation d’entretiens</w:t>
            </w:r>
          </w:p>
        </w:tc>
      </w:tr>
      <w:tr w:rsidR="001F06C2" w:rsidRPr="006706D2" w:rsidTr="001654CA">
        <w:trPr>
          <w:trHeight w:hRule="exact" w:val="1142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06C2" w:rsidRPr="00032865" w:rsidRDefault="001F06C2" w:rsidP="00CE3CD0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 xml:space="preserve">Définir et proposer des mesures préventives et correctives adaptées en fonction de l’environnement 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06C2" w:rsidRPr="002F0CEC" w:rsidRDefault="001F06C2" w:rsidP="00D5174D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Déterminer, évaluer et hiérarchiser</w:t>
            </w:r>
            <w:r w:rsidR="00D5174D">
              <w:rPr>
                <w:rFonts w:ascii="Arial" w:hAnsi="Arial" w:cs="Arial"/>
                <w:bCs/>
                <w:sz w:val="22"/>
                <w:szCs w:val="22"/>
              </w:rPr>
              <w:t xml:space="preserve"> les écarts observés 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 fonction des risques </w:t>
            </w:r>
            <w:r w:rsidR="00D5174D">
              <w:rPr>
                <w:rFonts w:ascii="Arial" w:hAnsi="Arial" w:cs="Arial"/>
                <w:bCs/>
                <w:sz w:val="22"/>
                <w:szCs w:val="22"/>
              </w:rPr>
              <w:t>pour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la population</w:t>
            </w:r>
          </w:p>
        </w:tc>
      </w:tr>
      <w:tr w:rsidR="005D4155" w:rsidRPr="006706D2" w:rsidTr="007278A8"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278A8" w:rsidRPr="00032865" w:rsidRDefault="002F0CEC" w:rsidP="00CE3CD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865"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z w:val="22"/>
                <w:szCs w:val="22"/>
              </w:rPr>
              <w:t>textualiser</w:t>
            </w:r>
            <w:r w:rsidRPr="00032865">
              <w:rPr>
                <w:rFonts w:ascii="Arial" w:hAnsi="Arial" w:cs="Arial"/>
                <w:sz w:val="22"/>
                <w:szCs w:val="22"/>
              </w:rPr>
              <w:t xml:space="preserve"> et problématiser ses interventions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4155" w:rsidRPr="002F0CEC" w:rsidRDefault="002F0CEC" w:rsidP="002F0CE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eastAsia="Times New Roman" w:hAnsi="Arial" w:cs="Arial"/>
                <w:sz w:val="22"/>
                <w:szCs w:val="22"/>
              </w:rPr>
            </w:pPr>
            <w:r w:rsidRPr="002F0CEC">
              <w:rPr>
                <w:rFonts w:ascii="Arial" w:hAnsi="Arial" w:cs="Arial"/>
                <w:bCs/>
                <w:sz w:val="22"/>
                <w:szCs w:val="22"/>
              </w:rPr>
              <w:t>Elaborer des méthodes d’intervention spécifiques</w:t>
            </w:r>
          </w:p>
        </w:tc>
      </w:tr>
      <w:tr w:rsidR="00115EFE" w:rsidRPr="006706D2" w:rsidTr="00115EFE">
        <w:trPr>
          <w:trHeight w:hRule="exact" w:val="802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5EFE" w:rsidRPr="00032865" w:rsidRDefault="00115EFE" w:rsidP="00CE3C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>Analyser et maîtriser les risques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5EFE" w:rsidRPr="00032865" w:rsidRDefault="00115EFE" w:rsidP="008610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5EFE" w:rsidRPr="006706D2" w:rsidTr="008610EB">
        <w:trPr>
          <w:trHeight w:hRule="exact" w:val="1089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5EFE" w:rsidRPr="00032865" w:rsidRDefault="00115EFE" w:rsidP="00CE3C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5EFE" w:rsidRPr="00032865" w:rsidRDefault="00115EFE" w:rsidP="00CE3C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>Rédiger de documents techniques, juridiques ou méthodologiques</w:t>
            </w:r>
          </w:p>
          <w:p w:rsidR="00115EFE" w:rsidRPr="00032865" w:rsidRDefault="00115EFE" w:rsidP="00CE3C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5EFE" w:rsidRPr="00115EFE" w:rsidRDefault="00115EFE" w:rsidP="00115EFE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eastAsia="Times New Roman" w:hAnsi="Arial" w:cs="Arial"/>
                <w:sz w:val="22"/>
                <w:szCs w:val="22"/>
              </w:rPr>
            </w:pPr>
            <w:r w:rsidRPr="00115EFE">
              <w:rPr>
                <w:rFonts w:ascii="Arial" w:hAnsi="Arial" w:cs="Arial"/>
                <w:bCs/>
                <w:sz w:val="22"/>
                <w:szCs w:val="22"/>
              </w:rPr>
              <w:t>Rédiger et assurer la sécurité juridique des écrits</w:t>
            </w:r>
          </w:p>
        </w:tc>
      </w:tr>
      <w:tr w:rsidR="005D4155" w:rsidRPr="006706D2" w:rsidTr="00863ABA">
        <w:trPr>
          <w:trHeight w:val="516"/>
        </w:trPr>
        <w:tc>
          <w:tcPr>
            <w:tcW w:w="101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5D4155" w:rsidRPr="00032865" w:rsidRDefault="005D4155" w:rsidP="00863ABA">
            <w:pPr>
              <w:ind w:right="-648" w:hanging="2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865">
              <w:rPr>
                <w:rFonts w:ascii="Arial" w:hAnsi="Arial" w:cs="Arial"/>
                <w:b/>
                <w:sz w:val="22"/>
                <w:szCs w:val="22"/>
              </w:rPr>
              <w:t>Savoirs faire relationnels et qualités professionnelles</w:t>
            </w:r>
          </w:p>
        </w:tc>
      </w:tr>
      <w:tr w:rsidR="005D4155" w:rsidRPr="006706D2" w:rsidTr="00AA0A90">
        <w:trPr>
          <w:trHeight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032865" w:rsidRDefault="005D4155" w:rsidP="004970FB">
            <w:pPr>
              <w:rPr>
                <w:rFonts w:ascii="Arial" w:hAnsi="Arial" w:cs="Arial"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>Faire preuve de rigueur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115EFE" w:rsidRDefault="007278A8" w:rsidP="00115EFE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115EFE">
              <w:rPr>
                <w:rFonts w:ascii="Arial" w:hAnsi="Arial" w:cs="Arial"/>
                <w:sz w:val="22"/>
                <w:szCs w:val="22"/>
              </w:rPr>
              <w:t>Faire preuve d’organisation, de méthode, de rigueur</w:t>
            </w:r>
          </w:p>
        </w:tc>
      </w:tr>
      <w:tr w:rsidR="004970FB" w:rsidRPr="006706D2" w:rsidTr="00AA0A90">
        <w:trPr>
          <w:trHeight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70FB" w:rsidRPr="007E40A8" w:rsidRDefault="004970FB" w:rsidP="00785C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0A8">
              <w:rPr>
                <w:rFonts w:ascii="Arial" w:hAnsi="Arial" w:cs="Arial"/>
                <w:bCs/>
                <w:sz w:val="22"/>
                <w:szCs w:val="22"/>
              </w:rPr>
              <w:t>Avoir le sens de l’organisation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70FB" w:rsidRPr="007E40A8" w:rsidRDefault="004970FB" w:rsidP="00863A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155" w:rsidRPr="006706D2" w:rsidTr="00AA0A90">
        <w:trPr>
          <w:trHeight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7E40A8" w:rsidRDefault="004970FB" w:rsidP="00785CE2">
            <w:pPr>
              <w:rPr>
                <w:rFonts w:ascii="Arial" w:hAnsi="Arial" w:cs="Arial"/>
                <w:sz w:val="22"/>
                <w:szCs w:val="22"/>
              </w:rPr>
            </w:pPr>
            <w:r w:rsidRPr="007E40A8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5D4155" w:rsidRPr="007E40A8">
              <w:rPr>
                <w:rFonts w:ascii="Arial" w:hAnsi="Arial" w:cs="Arial"/>
                <w:bCs/>
                <w:sz w:val="22"/>
                <w:szCs w:val="22"/>
              </w:rPr>
              <w:t>ravailler en équipe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115EFE" w:rsidRDefault="00785CE2" w:rsidP="00115EFE">
            <w:pPr>
              <w:pStyle w:val="Paragraphedeliste"/>
              <w:numPr>
                <w:ilvl w:val="0"/>
                <w:numId w:val="24"/>
              </w:numPr>
              <w:ind w:left="176" w:hanging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EFE">
              <w:rPr>
                <w:rFonts w:ascii="Arial" w:hAnsi="Arial" w:cs="Arial"/>
                <w:sz w:val="22"/>
                <w:szCs w:val="22"/>
              </w:rPr>
              <w:t>Equipes d’inspection pluridisciplinaires voire pluri-institutionnelles</w:t>
            </w:r>
          </w:p>
        </w:tc>
      </w:tr>
      <w:tr w:rsidR="005D4155" w:rsidRPr="006706D2" w:rsidTr="00AA0A90">
        <w:trPr>
          <w:trHeight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7E40A8" w:rsidRDefault="007E40A8" w:rsidP="00863AB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E40A8">
              <w:rPr>
                <w:rFonts w:ascii="Arial" w:hAnsi="Arial" w:cs="Arial"/>
                <w:bCs/>
                <w:sz w:val="22"/>
                <w:szCs w:val="22"/>
              </w:rPr>
              <w:t>Faire preuve d’adaptation professionnelle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7E40A8" w:rsidRDefault="005D4155" w:rsidP="00863ABA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CE2" w:rsidRPr="006706D2" w:rsidTr="00AA0A90">
        <w:trPr>
          <w:trHeight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5CE2" w:rsidRPr="007E40A8" w:rsidRDefault="007E40A8" w:rsidP="00863A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0A8">
              <w:rPr>
                <w:rFonts w:ascii="Arial" w:hAnsi="Arial" w:cs="Arial"/>
                <w:bCs/>
                <w:sz w:val="22"/>
                <w:szCs w:val="22"/>
              </w:rPr>
              <w:t>Avoir le sens de l’écoute et du dialogue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5CE2" w:rsidRPr="007E40A8" w:rsidRDefault="00785CE2" w:rsidP="00863AB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D4155" w:rsidRPr="006706D2" w:rsidTr="00AA0A90">
        <w:trPr>
          <w:trHeight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7E40A8" w:rsidRDefault="007E40A8" w:rsidP="00863ABA">
            <w:pPr>
              <w:rPr>
                <w:rFonts w:ascii="Arial" w:hAnsi="Arial" w:cs="Arial"/>
                <w:sz w:val="22"/>
                <w:szCs w:val="22"/>
              </w:rPr>
            </w:pPr>
            <w:r w:rsidRPr="007E40A8">
              <w:rPr>
                <w:rFonts w:ascii="Arial" w:hAnsi="Arial" w:cs="Arial"/>
                <w:bCs/>
                <w:sz w:val="22"/>
                <w:szCs w:val="22"/>
              </w:rPr>
              <w:t>Gérer des situations conflictuelles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115EFE" w:rsidRDefault="007E40A8" w:rsidP="00115EFE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eastAsia="Times New Roman" w:hAnsi="Arial" w:cs="Arial"/>
                <w:sz w:val="22"/>
                <w:szCs w:val="22"/>
              </w:rPr>
            </w:pPr>
            <w:r w:rsidRPr="00115EFE">
              <w:rPr>
                <w:rFonts w:ascii="Arial" w:eastAsia="Times New Roman" w:hAnsi="Arial" w:cs="Arial"/>
                <w:sz w:val="22"/>
                <w:szCs w:val="22"/>
              </w:rPr>
              <w:t>En situation d’inspection / contrôle</w:t>
            </w:r>
          </w:p>
        </w:tc>
      </w:tr>
      <w:tr w:rsidR="005D4155" w:rsidRPr="006706D2" w:rsidTr="00AA0A90">
        <w:trPr>
          <w:trHeight w:val="567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7E40A8" w:rsidRDefault="007E40A8" w:rsidP="00863A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0A8">
              <w:rPr>
                <w:rFonts w:ascii="Arial" w:hAnsi="Arial" w:cs="Arial"/>
                <w:bCs/>
                <w:sz w:val="22"/>
                <w:szCs w:val="22"/>
              </w:rPr>
              <w:t>Rendre compte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D4155" w:rsidRPr="007E40A8" w:rsidRDefault="005D4155" w:rsidP="00863AB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E085A" w:rsidRPr="00CE085A" w:rsidTr="001654CA">
        <w:trPr>
          <w:trHeight w:val="716"/>
        </w:trPr>
        <w:tc>
          <w:tcPr>
            <w:tcW w:w="5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623DB" w:rsidRPr="00D5174D" w:rsidRDefault="00243055" w:rsidP="008610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</w:t>
            </w:r>
            <w:r w:rsidR="00CE085A" w:rsidRPr="00CE085A">
              <w:rPr>
                <w:rFonts w:ascii="Arial" w:hAnsi="Arial" w:cs="Arial"/>
                <w:sz w:val="22"/>
                <w:szCs w:val="20"/>
              </w:rPr>
              <w:t>écider et arbitrer</w:t>
            </w:r>
          </w:p>
        </w:tc>
        <w:tc>
          <w:tcPr>
            <w:tcW w:w="4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5174D" w:rsidRDefault="00D5174D" w:rsidP="00CE085A">
            <w:pPr>
              <w:pStyle w:val="Paragraphedeliste"/>
              <w:numPr>
                <w:ilvl w:val="0"/>
                <w:numId w:val="24"/>
              </w:numPr>
              <w:tabs>
                <w:tab w:val="num" w:pos="720"/>
              </w:tabs>
              <w:ind w:left="176" w:hanging="176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E40A8">
              <w:rPr>
                <w:rFonts w:ascii="Arial" w:hAnsi="Arial" w:cs="Arial"/>
                <w:bCs/>
                <w:sz w:val="22"/>
                <w:szCs w:val="22"/>
              </w:rPr>
              <w:t>Savoir mesurer les incidences des choix et des propositions</w:t>
            </w:r>
          </w:p>
          <w:p w:rsidR="00CE085A" w:rsidRPr="00CE085A" w:rsidRDefault="00CE085A" w:rsidP="00CE085A">
            <w:pPr>
              <w:pStyle w:val="Paragraphedeliste"/>
              <w:numPr>
                <w:ilvl w:val="0"/>
                <w:numId w:val="24"/>
              </w:numPr>
              <w:tabs>
                <w:tab w:val="num" w:pos="720"/>
              </w:tabs>
              <w:ind w:left="176" w:hanging="176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CE085A">
              <w:rPr>
                <w:rFonts w:ascii="Arial" w:hAnsi="Arial" w:cs="Arial"/>
                <w:sz w:val="22"/>
                <w:szCs w:val="20"/>
              </w:rPr>
              <w:t>Choisir et tenir une position dans l’urgence</w:t>
            </w:r>
          </w:p>
          <w:p w:rsidR="00CE085A" w:rsidRPr="00CE085A" w:rsidRDefault="00CE085A" w:rsidP="00CE085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Arial" w:eastAsia="Times New Roman" w:hAnsi="Arial" w:cs="Arial"/>
                <w:sz w:val="22"/>
                <w:szCs w:val="22"/>
              </w:rPr>
            </w:pPr>
            <w:r w:rsidRPr="00CE085A">
              <w:rPr>
                <w:rFonts w:ascii="Arial" w:hAnsi="Arial" w:cs="Arial"/>
                <w:sz w:val="22"/>
                <w:szCs w:val="20"/>
              </w:rPr>
              <w:t>Prendre en compte les différentes options et leurs conséquences</w:t>
            </w:r>
          </w:p>
        </w:tc>
      </w:tr>
    </w:tbl>
    <w:p w:rsidR="007727A2" w:rsidRPr="006706D2" w:rsidRDefault="007727A2" w:rsidP="00116467">
      <w:pPr>
        <w:rPr>
          <w:rFonts w:ascii="Arial" w:hAnsi="Arial" w:cs="Arial"/>
          <w:sz w:val="21"/>
          <w:szCs w:val="21"/>
        </w:rPr>
      </w:pPr>
    </w:p>
    <w:p w:rsidR="005E6442" w:rsidRPr="006706D2" w:rsidRDefault="005E6442" w:rsidP="00116467">
      <w:pPr>
        <w:rPr>
          <w:rFonts w:ascii="Arial" w:hAnsi="Arial" w:cs="Arial"/>
          <w:sz w:val="21"/>
          <w:szCs w:val="21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923F9" w:rsidRPr="00E97668" w:rsidTr="006706D2">
        <w:trPr>
          <w:trHeight w:val="45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923F9" w:rsidRPr="00E97668" w:rsidRDefault="001923F9" w:rsidP="007E475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7668">
              <w:rPr>
                <w:rFonts w:ascii="Arial" w:hAnsi="Arial" w:cs="Arial"/>
                <w:b/>
                <w:sz w:val="28"/>
                <w:szCs w:val="28"/>
              </w:rPr>
              <w:t>Conditions particulières d’exercice</w:t>
            </w:r>
          </w:p>
        </w:tc>
      </w:tr>
      <w:tr w:rsidR="001923F9" w:rsidRPr="006706D2" w:rsidTr="005E6442">
        <w:trPr>
          <w:trHeight w:val="3509"/>
        </w:trPr>
        <w:tc>
          <w:tcPr>
            <w:tcW w:w="102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23F9" w:rsidRPr="00032865" w:rsidRDefault="001923F9" w:rsidP="00342BD3">
            <w:pPr>
              <w:tabs>
                <w:tab w:val="num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32865">
              <w:rPr>
                <w:rFonts w:ascii="Arial" w:hAnsi="Arial" w:cs="Arial"/>
                <w:b/>
                <w:sz w:val="22"/>
                <w:szCs w:val="22"/>
              </w:rPr>
              <w:t>Modalités et conditions de travail :</w:t>
            </w:r>
          </w:p>
          <w:p w:rsidR="003C584D" w:rsidRPr="00032865" w:rsidRDefault="003C584D" w:rsidP="003C584D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2865">
              <w:rPr>
                <w:rFonts w:ascii="Arial" w:hAnsi="Arial" w:cs="Arial"/>
                <w:bCs/>
                <w:sz w:val="22"/>
                <w:szCs w:val="22"/>
              </w:rPr>
              <w:t>Déplacements liés à l’activité ; disponibilité et horaires atypiques éventuels (soirées, week-ends, etc.)</w:t>
            </w:r>
            <w:r w:rsidR="001F0D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F0DC9" w:rsidRPr="004628E2">
              <w:rPr>
                <w:rFonts w:ascii="Arial" w:hAnsi="Arial" w:cs="Arial"/>
                <w:bCs/>
                <w:sz w:val="22"/>
                <w:szCs w:val="22"/>
              </w:rPr>
              <w:t xml:space="preserve">dans le respect du droit de la fonction publique ou du travail </w:t>
            </w:r>
            <w:r w:rsidRPr="00032865">
              <w:rPr>
                <w:rFonts w:ascii="Arial" w:hAnsi="Arial" w:cs="Arial"/>
                <w:bCs/>
                <w:sz w:val="22"/>
                <w:szCs w:val="22"/>
              </w:rPr>
              <w:t>; assermentations et habilitations possibles</w:t>
            </w:r>
            <w:r w:rsidR="004628E2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785CE2" w:rsidRPr="00115EFE" w:rsidRDefault="00785CE2" w:rsidP="003C584D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5EFE">
              <w:rPr>
                <w:rFonts w:ascii="Arial" w:hAnsi="Arial" w:cs="Arial"/>
                <w:bCs/>
                <w:sz w:val="22"/>
                <w:szCs w:val="22"/>
              </w:rPr>
              <w:t xml:space="preserve">Travail en transversalité et </w:t>
            </w:r>
            <w:proofErr w:type="spellStart"/>
            <w:r w:rsidRPr="00115EFE">
              <w:rPr>
                <w:rFonts w:ascii="Arial" w:hAnsi="Arial" w:cs="Arial"/>
                <w:bCs/>
                <w:sz w:val="22"/>
                <w:szCs w:val="22"/>
              </w:rPr>
              <w:t>interdépartementalité</w:t>
            </w:r>
            <w:proofErr w:type="spellEnd"/>
            <w:r w:rsidR="004628E2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785CE2" w:rsidRDefault="00785CE2" w:rsidP="003C584D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5EFE">
              <w:rPr>
                <w:rFonts w:ascii="Arial" w:hAnsi="Arial" w:cs="Arial"/>
                <w:bCs/>
                <w:sz w:val="22"/>
                <w:szCs w:val="22"/>
              </w:rPr>
              <w:t>Travail avec de nombreux partenaires</w:t>
            </w:r>
            <w:r w:rsidR="004628E2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4628E2" w:rsidRDefault="004628E2" w:rsidP="004628E2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628E2">
              <w:rPr>
                <w:rFonts w:ascii="Arial" w:hAnsi="Arial" w:cs="Arial"/>
                <w:bCs/>
                <w:sz w:val="22"/>
                <w:szCs w:val="22"/>
              </w:rPr>
              <w:t>Maitrise de la lecture de l’anglais utile en matière de santé publique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76B03" w:rsidRPr="004628E2" w:rsidRDefault="00D816F1" w:rsidP="004628E2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Les agents chargés de la mise en œuvre des politiques de jeunesse s’assurent de la qualité éducative</w:t>
            </w:r>
            <w:r w:rsidR="00935297">
              <w:rPr>
                <w:rFonts w:ascii="Arial" w:hAnsi="Arial" w:cs="Arial"/>
                <w:bCs/>
                <w:sz w:val="22"/>
                <w:szCs w:val="22"/>
              </w:rPr>
              <w:t xml:space="preserve"> et pédagogique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des organismes (accueils collectifs de mineurs, centres BAFA et BAFD) en réalisant des évaluations </w:t>
            </w:r>
            <w:r w:rsidR="00935297">
              <w:rPr>
                <w:rFonts w:ascii="Arial" w:hAnsi="Arial" w:cs="Arial"/>
                <w:bCs/>
                <w:sz w:val="22"/>
                <w:szCs w:val="22"/>
              </w:rPr>
              <w:t xml:space="preserve">et contrôles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sur pièces et sur place. </w:t>
            </w:r>
          </w:p>
          <w:p w:rsidR="003C584D" w:rsidRPr="00032865" w:rsidRDefault="003C584D" w:rsidP="003C584D">
            <w:pPr>
              <w:jc w:val="both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  <w:p w:rsidR="003C584D" w:rsidRPr="00032865" w:rsidRDefault="003C584D" w:rsidP="003C584D">
            <w:pPr>
              <w:tabs>
                <w:tab w:val="num" w:pos="1440"/>
              </w:tabs>
              <w:ind w:left="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865">
              <w:rPr>
                <w:rFonts w:ascii="Arial" w:hAnsi="Arial" w:cs="Arial"/>
                <w:b/>
                <w:bCs/>
                <w:sz w:val="22"/>
                <w:szCs w:val="22"/>
              </w:rPr>
              <w:t>Conditions d’accès à l’emploi-type</w:t>
            </w:r>
          </w:p>
          <w:p w:rsidR="003C584D" w:rsidRPr="006706D2" w:rsidRDefault="00F37F51" w:rsidP="00754652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892EC7" w:rsidRPr="00032865">
              <w:rPr>
                <w:rFonts w:ascii="Arial" w:hAnsi="Arial" w:cs="Arial"/>
                <w:bCs/>
                <w:sz w:val="22"/>
                <w:szCs w:val="22"/>
              </w:rPr>
              <w:t xml:space="preserve">ne formation spécifique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à l’inspection-contrôle </w:t>
            </w:r>
            <w:r w:rsidR="004628E2">
              <w:rPr>
                <w:rFonts w:ascii="Arial" w:hAnsi="Arial" w:cs="Arial"/>
                <w:bCs/>
                <w:sz w:val="22"/>
                <w:szCs w:val="22"/>
              </w:rPr>
              <w:t xml:space="preserve">(ex : ICARS) </w:t>
            </w:r>
            <w:r w:rsidR="00E22D9C">
              <w:rPr>
                <w:rFonts w:ascii="Arial" w:hAnsi="Arial" w:cs="Arial"/>
                <w:bCs/>
                <w:sz w:val="22"/>
                <w:szCs w:val="22"/>
              </w:rPr>
              <w:t>peut être exigée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si absente de la formation initiale</w:t>
            </w:r>
            <w:r w:rsidR="003C584D" w:rsidRPr="0003286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A77C5D" w:rsidRDefault="00A77C5D" w:rsidP="001923F9"/>
    <w:sectPr w:rsidR="00A77C5D" w:rsidSect="006706D2">
      <w:footerReference w:type="default" r:id="rId9"/>
      <w:pgSz w:w="11906" w:h="16838"/>
      <w:pgMar w:top="993" w:right="1417" w:bottom="1135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2F" w:rsidRDefault="001E262F">
      <w:r>
        <w:separator/>
      </w:r>
    </w:p>
  </w:endnote>
  <w:endnote w:type="continuationSeparator" w:id="0">
    <w:p w:rsidR="001E262F" w:rsidRDefault="001E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63204"/>
      <w:docPartObj>
        <w:docPartGallery w:val="Page Numbers (Bottom of Page)"/>
        <w:docPartUnique/>
      </w:docPartObj>
    </w:sdtPr>
    <w:sdtEndPr/>
    <w:sdtContent>
      <w:p w:rsidR="006706D2" w:rsidRDefault="008D799E">
        <w:pPr>
          <w:pStyle w:val="Pieddepage"/>
          <w:jc w:val="right"/>
        </w:pPr>
        <w:r>
          <w:fldChar w:fldCharType="begin"/>
        </w:r>
        <w:r w:rsidR="00E577BB">
          <w:instrText xml:space="preserve"> PAGE   \* MERGEFORMAT </w:instrText>
        </w:r>
        <w:r>
          <w:fldChar w:fldCharType="separate"/>
        </w:r>
        <w:r w:rsidR="00873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6D2" w:rsidRDefault="006706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2F" w:rsidRDefault="001E262F">
      <w:r>
        <w:separator/>
      </w:r>
    </w:p>
  </w:footnote>
  <w:footnote w:type="continuationSeparator" w:id="0">
    <w:p w:rsidR="001E262F" w:rsidRDefault="001E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2D"/>
    <w:multiLevelType w:val="hybridMultilevel"/>
    <w:tmpl w:val="A4C8F75C"/>
    <w:lvl w:ilvl="0" w:tplc="100AA278">
      <w:start w:val="1"/>
      <w:numFmt w:val="bullet"/>
      <w:lvlText w:val=""/>
      <w:lvlJc w:val="left"/>
      <w:pPr>
        <w:tabs>
          <w:tab w:val="num" w:pos="851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2FC7"/>
    <w:multiLevelType w:val="hybridMultilevel"/>
    <w:tmpl w:val="2F6251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27C"/>
    <w:multiLevelType w:val="hybridMultilevel"/>
    <w:tmpl w:val="C73006DC"/>
    <w:lvl w:ilvl="0" w:tplc="1AC2F4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6E40"/>
    <w:multiLevelType w:val="hybridMultilevel"/>
    <w:tmpl w:val="064A931A"/>
    <w:lvl w:ilvl="0" w:tplc="B0BE11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442A"/>
    <w:multiLevelType w:val="hybridMultilevel"/>
    <w:tmpl w:val="DCF08CDC"/>
    <w:lvl w:ilvl="0" w:tplc="684E0B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7040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7C7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ABC2B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734F7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D13A35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602A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DFA203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5">
    <w:nsid w:val="1BC21E2E"/>
    <w:multiLevelType w:val="hybridMultilevel"/>
    <w:tmpl w:val="4DE002A8"/>
    <w:lvl w:ilvl="0" w:tplc="8FD0C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C7335"/>
    <w:multiLevelType w:val="hybridMultilevel"/>
    <w:tmpl w:val="FFC26A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97173"/>
    <w:multiLevelType w:val="hybridMultilevel"/>
    <w:tmpl w:val="155CC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09EE"/>
    <w:multiLevelType w:val="hybridMultilevel"/>
    <w:tmpl w:val="3AD8DC66"/>
    <w:lvl w:ilvl="0" w:tplc="8D989F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7476E"/>
    <w:multiLevelType w:val="multilevel"/>
    <w:tmpl w:val="8BE8C992"/>
    <w:lvl w:ilvl="0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05651"/>
    <w:multiLevelType w:val="hybridMultilevel"/>
    <w:tmpl w:val="30CEB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A2966"/>
    <w:multiLevelType w:val="hybridMultilevel"/>
    <w:tmpl w:val="254C6168"/>
    <w:lvl w:ilvl="0" w:tplc="33FE1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6420A"/>
    <w:multiLevelType w:val="hybridMultilevel"/>
    <w:tmpl w:val="08D416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B3E60"/>
    <w:multiLevelType w:val="hybridMultilevel"/>
    <w:tmpl w:val="4F56F5BC"/>
    <w:lvl w:ilvl="0" w:tplc="D28828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60C51"/>
    <w:multiLevelType w:val="hybridMultilevel"/>
    <w:tmpl w:val="4B1CC5B4"/>
    <w:lvl w:ilvl="0" w:tplc="040C000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</w:abstractNum>
  <w:abstractNum w:abstractNumId="15">
    <w:nsid w:val="495F014C"/>
    <w:multiLevelType w:val="hybridMultilevel"/>
    <w:tmpl w:val="CCB8684E"/>
    <w:lvl w:ilvl="0" w:tplc="040C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6">
    <w:nsid w:val="4AA15440"/>
    <w:multiLevelType w:val="hybridMultilevel"/>
    <w:tmpl w:val="CF3850AC"/>
    <w:lvl w:ilvl="0" w:tplc="B0BE11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00C7B"/>
    <w:multiLevelType w:val="hybridMultilevel"/>
    <w:tmpl w:val="D9008E10"/>
    <w:lvl w:ilvl="0" w:tplc="B0BE11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B714A"/>
    <w:multiLevelType w:val="hybridMultilevel"/>
    <w:tmpl w:val="CC00CF26"/>
    <w:lvl w:ilvl="0" w:tplc="660090DC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C070E"/>
    <w:multiLevelType w:val="hybridMultilevel"/>
    <w:tmpl w:val="8BE8C992"/>
    <w:lvl w:ilvl="0" w:tplc="19FE98BA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81F4D"/>
    <w:multiLevelType w:val="hybridMultilevel"/>
    <w:tmpl w:val="E5D244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E6119"/>
    <w:multiLevelType w:val="multilevel"/>
    <w:tmpl w:val="3AD8DC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8396F"/>
    <w:multiLevelType w:val="hybridMultilevel"/>
    <w:tmpl w:val="7CB23000"/>
    <w:lvl w:ilvl="0" w:tplc="FF9E194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trike w:val="0"/>
        <w:color w:val="auto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82F29"/>
    <w:multiLevelType w:val="hybridMultilevel"/>
    <w:tmpl w:val="7CEE15F8"/>
    <w:lvl w:ilvl="0" w:tplc="21D2E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21"/>
  </w:num>
  <w:num w:numId="6">
    <w:abstractNumId w:val="18"/>
  </w:num>
  <w:num w:numId="7">
    <w:abstractNumId w:val="19"/>
  </w:num>
  <w:num w:numId="8">
    <w:abstractNumId w:val="9"/>
  </w:num>
  <w:num w:numId="9">
    <w:abstractNumId w:val="0"/>
  </w:num>
  <w:num w:numId="10">
    <w:abstractNumId w:val="5"/>
  </w:num>
  <w:num w:numId="11">
    <w:abstractNumId w:val="23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4"/>
  </w:num>
  <w:num w:numId="20">
    <w:abstractNumId w:val="17"/>
  </w:num>
  <w:num w:numId="21">
    <w:abstractNumId w:val="1"/>
  </w:num>
  <w:num w:numId="22">
    <w:abstractNumId w:val="7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7"/>
    <w:rsid w:val="0000433D"/>
    <w:rsid w:val="00017B0E"/>
    <w:rsid w:val="00020F69"/>
    <w:rsid w:val="000259E3"/>
    <w:rsid w:val="00032865"/>
    <w:rsid w:val="00035A19"/>
    <w:rsid w:val="00043374"/>
    <w:rsid w:val="00045528"/>
    <w:rsid w:val="0005331B"/>
    <w:rsid w:val="00060741"/>
    <w:rsid w:val="0006610A"/>
    <w:rsid w:val="00066BBC"/>
    <w:rsid w:val="00073058"/>
    <w:rsid w:val="0007514A"/>
    <w:rsid w:val="0009185C"/>
    <w:rsid w:val="00094120"/>
    <w:rsid w:val="000D09CF"/>
    <w:rsid w:val="000D1139"/>
    <w:rsid w:val="000D26B1"/>
    <w:rsid w:val="000D3F1A"/>
    <w:rsid w:val="000D403C"/>
    <w:rsid w:val="000D410F"/>
    <w:rsid w:val="000F47BC"/>
    <w:rsid w:val="000F6DBB"/>
    <w:rsid w:val="00103019"/>
    <w:rsid w:val="00110872"/>
    <w:rsid w:val="00112893"/>
    <w:rsid w:val="00113F00"/>
    <w:rsid w:val="00114009"/>
    <w:rsid w:val="00115EFE"/>
    <w:rsid w:val="00116467"/>
    <w:rsid w:val="001210E1"/>
    <w:rsid w:val="00121CA0"/>
    <w:rsid w:val="001240C8"/>
    <w:rsid w:val="001258DC"/>
    <w:rsid w:val="00133827"/>
    <w:rsid w:val="00135301"/>
    <w:rsid w:val="00135451"/>
    <w:rsid w:val="001360B1"/>
    <w:rsid w:val="00143687"/>
    <w:rsid w:val="001508C9"/>
    <w:rsid w:val="00152632"/>
    <w:rsid w:val="00156781"/>
    <w:rsid w:val="0015787D"/>
    <w:rsid w:val="001654CA"/>
    <w:rsid w:val="0017457A"/>
    <w:rsid w:val="00190F9F"/>
    <w:rsid w:val="001923F9"/>
    <w:rsid w:val="00195CB4"/>
    <w:rsid w:val="00196F27"/>
    <w:rsid w:val="001973B8"/>
    <w:rsid w:val="001A5AD9"/>
    <w:rsid w:val="001B6366"/>
    <w:rsid w:val="001C0655"/>
    <w:rsid w:val="001C4C1C"/>
    <w:rsid w:val="001E0F6F"/>
    <w:rsid w:val="001E262F"/>
    <w:rsid w:val="001E4D4C"/>
    <w:rsid w:val="001E6438"/>
    <w:rsid w:val="001E64CD"/>
    <w:rsid w:val="001F06C2"/>
    <w:rsid w:val="001F0DC9"/>
    <w:rsid w:val="001F5409"/>
    <w:rsid w:val="002066C8"/>
    <w:rsid w:val="0020694F"/>
    <w:rsid w:val="00207D33"/>
    <w:rsid w:val="0021052F"/>
    <w:rsid w:val="00221407"/>
    <w:rsid w:val="00225180"/>
    <w:rsid w:val="00237CBF"/>
    <w:rsid w:val="00240AAB"/>
    <w:rsid w:val="00241F80"/>
    <w:rsid w:val="002425EE"/>
    <w:rsid w:val="00243055"/>
    <w:rsid w:val="00253875"/>
    <w:rsid w:val="00261C6C"/>
    <w:rsid w:val="002668B5"/>
    <w:rsid w:val="002849BD"/>
    <w:rsid w:val="0028522D"/>
    <w:rsid w:val="00285690"/>
    <w:rsid w:val="002A4E29"/>
    <w:rsid w:val="002A64D3"/>
    <w:rsid w:val="002A7197"/>
    <w:rsid w:val="002B2A88"/>
    <w:rsid w:val="002B372F"/>
    <w:rsid w:val="002B494A"/>
    <w:rsid w:val="002B6AA4"/>
    <w:rsid w:val="002C0C99"/>
    <w:rsid w:val="002C35A1"/>
    <w:rsid w:val="002D32E1"/>
    <w:rsid w:val="002E0DDC"/>
    <w:rsid w:val="002E66EF"/>
    <w:rsid w:val="002F0CEC"/>
    <w:rsid w:val="003029B2"/>
    <w:rsid w:val="00302A9B"/>
    <w:rsid w:val="00325D4E"/>
    <w:rsid w:val="00326803"/>
    <w:rsid w:val="00341CFB"/>
    <w:rsid w:val="00342BD3"/>
    <w:rsid w:val="00343D69"/>
    <w:rsid w:val="003473D0"/>
    <w:rsid w:val="00353FED"/>
    <w:rsid w:val="003576A5"/>
    <w:rsid w:val="003606BE"/>
    <w:rsid w:val="00364A11"/>
    <w:rsid w:val="00364C03"/>
    <w:rsid w:val="0036691E"/>
    <w:rsid w:val="003702AF"/>
    <w:rsid w:val="00372356"/>
    <w:rsid w:val="00383D3C"/>
    <w:rsid w:val="003858A8"/>
    <w:rsid w:val="00396134"/>
    <w:rsid w:val="003A7D94"/>
    <w:rsid w:val="003B1521"/>
    <w:rsid w:val="003B3987"/>
    <w:rsid w:val="003B631D"/>
    <w:rsid w:val="003C0B9C"/>
    <w:rsid w:val="003C35C9"/>
    <w:rsid w:val="003C584D"/>
    <w:rsid w:val="003F1787"/>
    <w:rsid w:val="003F3700"/>
    <w:rsid w:val="00410993"/>
    <w:rsid w:val="004120A2"/>
    <w:rsid w:val="00417401"/>
    <w:rsid w:val="004176A5"/>
    <w:rsid w:val="004178ED"/>
    <w:rsid w:val="00427F04"/>
    <w:rsid w:val="00427F44"/>
    <w:rsid w:val="00431CC9"/>
    <w:rsid w:val="00431E73"/>
    <w:rsid w:val="0043297E"/>
    <w:rsid w:val="00433845"/>
    <w:rsid w:val="0043504F"/>
    <w:rsid w:val="00437DF9"/>
    <w:rsid w:val="004432A7"/>
    <w:rsid w:val="00444F94"/>
    <w:rsid w:val="00446970"/>
    <w:rsid w:val="0045324A"/>
    <w:rsid w:val="00456815"/>
    <w:rsid w:val="0046178A"/>
    <w:rsid w:val="004628E2"/>
    <w:rsid w:val="00472F21"/>
    <w:rsid w:val="00481BF0"/>
    <w:rsid w:val="00482B2D"/>
    <w:rsid w:val="00491F1E"/>
    <w:rsid w:val="00492F22"/>
    <w:rsid w:val="004970FB"/>
    <w:rsid w:val="00497282"/>
    <w:rsid w:val="004A023F"/>
    <w:rsid w:val="004B4EBA"/>
    <w:rsid w:val="004B7D59"/>
    <w:rsid w:val="004C0732"/>
    <w:rsid w:val="004C0A85"/>
    <w:rsid w:val="004C2935"/>
    <w:rsid w:val="004C4FA1"/>
    <w:rsid w:val="004C5B40"/>
    <w:rsid w:val="004D32C0"/>
    <w:rsid w:val="004D73A8"/>
    <w:rsid w:val="004E19D7"/>
    <w:rsid w:val="004E7F9D"/>
    <w:rsid w:val="004F1C05"/>
    <w:rsid w:val="004F510C"/>
    <w:rsid w:val="004F5FC4"/>
    <w:rsid w:val="004F6529"/>
    <w:rsid w:val="005068D5"/>
    <w:rsid w:val="005201A8"/>
    <w:rsid w:val="00534E6C"/>
    <w:rsid w:val="005363A9"/>
    <w:rsid w:val="005441AE"/>
    <w:rsid w:val="00544B17"/>
    <w:rsid w:val="00545E2B"/>
    <w:rsid w:val="005529A9"/>
    <w:rsid w:val="00561EC1"/>
    <w:rsid w:val="005756AD"/>
    <w:rsid w:val="00586387"/>
    <w:rsid w:val="0059251F"/>
    <w:rsid w:val="0059696D"/>
    <w:rsid w:val="005A1D61"/>
    <w:rsid w:val="005A4C63"/>
    <w:rsid w:val="005B7FF0"/>
    <w:rsid w:val="005C4548"/>
    <w:rsid w:val="005D39DF"/>
    <w:rsid w:val="005D4155"/>
    <w:rsid w:val="005D4659"/>
    <w:rsid w:val="005D5190"/>
    <w:rsid w:val="005D768E"/>
    <w:rsid w:val="005E23D4"/>
    <w:rsid w:val="005E479E"/>
    <w:rsid w:val="005E6442"/>
    <w:rsid w:val="005F6468"/>
    <w:rsid w:val="00603EBF"/>
    <w:rsid w:val="00612D01"/>
    <w:rsid w:val="0063028B"/>
    <w:rsid w:val="00633A79"/>
    <w:rsid w:val="00646DCB"/>
    <w:rsid w:val="0065314D"/>
    <w:rsid w:val="00660CEA"/>
    <w:rsid w:val="0066141F"/>
    <w:rsid w:val="00661818"/>
    <w:rsid w:val="00665FF8"/>
    <w:rsid w:val="00667163"/>
    <w:rsid w:val="00670356"/>
    <w:rsid w:val="006706D2"/>
    <w:rsid w:val="006708BC"/>
    <w:rsid w:val="006722D3"/>
    <w:rsid w:val="006766AC"/>
    <w:rsid w:val="00683F5E"/>
    <w:rsid w:val="006845E5"/>
    <w:rsid w:val="006934E1"/>
    <w:rsid w:val="00696EC1"/>
    <w:rsid w:val="00697B5D"/>
    <w:rsid w:val="006A1343"/>
    <w:rsid w:val="006B5879"/>
    <w:rsid w:val="006C1839"/>
    <w:rsid w:val="006C627E"/>
    <w:rsid w:val="006D34ED"/>
    <w:rsid w:val="006E1A34"/>
    <w:rsid w:val="006E3A69"/>
    <w:rsid w:val="006E583D"/>
    <w:rsid w:val="0070682E"/>
    <w:rsid w:val="0072222C"/>
    <w:rsid w:val="0072474B"/>
    <w:rsid w:val="007278A8"/>
    <w:rsid w:val="00730100"/>
    <w:rsid w:val="00735F9B"/>
    <w:rsid w:val="00737EA7"/>
    <w:rsid w:val="00744F60"/>
    <w:rsid w:val="00747822"/>
    <w:rsid w:val="00750AFA"/>
    <w:rsid w:val="00751256"/>
    <w:rsid w:val="00753F64"/>
    <w:rsid w:val="00754652"/>
    <w:rsid w:val="00755298"/>
    <w:rsid w:val="00755309"/>
    <w:rsid w:val="007554EE"/>
    <w:rsid w:val="00770158"/>
    <w:rsid w:val="007727A2"/>
    <w:rsid w:val="0077679C"/>
    <w:rsid w:val="0078192C"/>
    <w:rsid w:val="00785CE2"/>
    <w:rsid w:val="0078602C"/>
    <w:rsid w:val="00796577"/>
    <w:rsid w:val="007A222E"/>
    <w:rsid w:val="007B3174"/>
    <w:rsid w:val="007B39B6"/>
    <w:rsid w:val="007B7EA0"/>
    <w:rsid w:val="007C5A60"/>
    <w:rsid w:val="007D0A89"/>
    <w:rsid w:val="007D2355"/>
    <w:rsid w:val="007D5829"/>
    <w:rsid w:val="007D7D0C"/>
    <w:rsid w:val="007E40A8"/>
    <w:rsid w:val="007E4403"/>
    <w:rsid w:val="007E475D"/>
    <w:rsid w:val="007F1D99"/>
    <w:rsid w:val="007F2BF4"/>
    <w:rsid w:val="00815BB6"/>
    <w:rsid w:val="0082526F"/>
    <w:rsid w:val="00836BE7"/>
    <w:rsid w:val="00844333"/>
    <w:rsid w:val="0085182A"/>
    <w:rsid w:val="00855D69"/>
    <w:rsid w:val="00865EFE"/>
    <w:rsid w:val="00866354"/>
    <w:rsid w:val="00866C0E"/>
    <w:rsid w:val="008700C1"/>
    <w:rsid w:val="0087069A"/>
    <w:rsid w:val="00870FB9"/>
    <w:rsid w:val="00872D18"/>
    <w:rsid w:val="0087375F"/>
    <w:rsid w:val="0087477A"/>
    <w:rsid w:val="00883C0C"/>
    <w:rsid w:val="00885D17"/>
    <w:rsid w:val="00886A62"/>
    <w:rsid w:val="0089064E"/>
    <w:rsid w:val="00892715"/>
    <w:rsid w:val="00892EC7"/>
    <w:rsid w:val="0089523C"/>
    <w:rsid w:val="00895AE8"/>
    <w:rsid w:val="008A0D6D"/>
    <w:rsid w:val="008A7AA4"/>
    <w:rsid w:val="008B0B29"/>
    <w:rsid w:val="008B710B"/>
    <w:rsid w:val="008B741F"/>
    <w:rsid w:val="008C3546"/>
    <w:rsid w:val="008D20D8"/>
    <w:rsid w:val="008D6891"/>
    <w:rsid w:val="008D799E"/>
    <w:rsid w:val="008E1135"/>
    <w:rsid w:val="008E2DD5"/>
    <w:rsid w:val="008E454F"/>
    <w:rsid w:val="008E5560"/>
    <w:rsid w:val="008E694D"/>
    <w:rsid w:val="008F3CF3"/>
    <w:rsid w:val="00900077"/>
    <w:rsid w:val="009018FA"/>
    <w:rsid w:val="009031F6"/>
    <w:rsid w:val="009211E5"/>
    <w:rsid w:val="00926BAF"/>
    <w:rsid w:val="00926BD7"/>
    <w:rsid w:val="00930CA7"/>
    <w:rsid w:val="00933DF0"/>
    <w:rsid w:val="00935297"/>
    <w:rsid w:val="009379E6"/>
    <w:rsid w:val="0094020B"/>
    <w:rsid w:val="009451DB"/>
    <w:rsid w:val="009463F0"/>
    <w:rsid w:val="00947CB9"/>
    <w:rsid w:val="0095340C"/>
    <w:rsid w:val="009551C8"/>
    <w:rsid w:val="00963017"/>
    <w:rsid w:val="00964636"/>
    <w:rsid w:val="00976B03"/>
    <w:rsid w:val="009839EB"/>
    <w:rsid w:val="009856A8"/>
    <w:rsid w:val="00985D47"/>
    <w:rsid w:val="0099689F"/>
    <w:rsid w:val="009A001D"/>
    <w:rsid w:val="009A47BC"/>
    <w:rsid w:val="009B748E"/>
    <w:rsid w:val="009C0DFE"/>
    <w:rsid w:val="009D4E10"/>
    <w:rsid w:val="009D6AF1"/>
    <w:rsid w:val="009E2034"/>
    <w:rsid w:val="009F1CC2"/>
    <w:rsid w:val="009F2F8F"/>
    <w:rsid w:val="009F3CB5"/>
    <w:rsid w:val="00A0147E"/>
    <w:rsid w:val="00A01ADA"/>
    <w:rsid w:val="00A01BAC"/>
    <w:rsid w:val="00A03E06"/>
    <w:rsid w:val="00A1478A"/>
    <w:rsid w:val="00A24CE4"/>
    <w:rsid w:val="00A26175"/>
    <w:rsid w:val="00A347DC"/>
    <w:rsid w:val="00A42AB7"/>
    <w:rsid w:val="00A45A3E"/>
    <w:rsid w:val="00A51F51"/>
    <w:rsid w:val="00A521FF"/>
    <w:rsid w:val="00A53641"/>
    <w:rsid w:val="00A55671"/>
    <w:rsid w:val="00A63D3E"/>
    <w:rsid w:val="00A662D9"/>
    <w:rsid w:val="00A77350"/>
    <w:rsid w:val="00A77C5D"/>
    <w:rsid w:val="00A94A53"/>
    <w:rsid w:val="00AA0A90"/>
    <w:rsid w:val="00AA489C"/>
    <w:rsid w:val="00AA6284"/>
    <w:rsid w:val="00AC2F02"/>
    <w:rsid w:val="00AC7AE4"/>
    <w:rsid w:val="00AD39D7"/>
    <w:rsid w:val="00AD4380"/>
    <w:rsid w:val="00AD621E"/>
    <w:rsid w:val="00AE437C"/>
    <w:rsid w:val="00AE4B95"/>
    <w:rsid w:val="00AE5822"/>
    <w:rsid w:val="00AE5E5C"/>
    <w:rsid w:val="00AE7FF3"/>
    <w:rsid w:val="00AF5CE4"/>
    <w:rsid w:val="00B02676"/>
    <w:rsid w:val="00B02C6C"/>
    <w:rsid w:val="00B05657"/>
    <w:rsid w:val="00B12E1E"/>
    <w:rsid w:val="00B15D4D"/>
    <w:rsid w:val="00B1638E"/>
    <w:rsid w:val="00B17A67"/>
    <w:rsid w:val="00B23FF9"/>
    <w:rsid w:val="00B311B9"/>
    <w:rsid w:val="00B4386B"/>
    <w:rsid w:val="00B45037"/>
    <w:rsid w:val="00B50213"/>
    <w:rsid w:val="00B535CD"/>
    <w:rsid w:val="00B56AC8"/>
    <w:rsid w:val="00B57ACD"/>
    <w:rsid w:val="00B60A74"/>
    <w:rsid w:val="00B67185"/>
    <w:rsid w:val="00B67359"/>
    <w:rsid w:val="00B74876"/>
    <w:rsid w:val="00B778B2"/>
    <w:rsid w:val="00B806F9"/>
    <w:rsid w:val="00B8628D"/>
    <w:rsid w:val="00B94C8C"/>
    <w:rsid w:val="00B959D7"/>
    <w:rsid w:val="00B96E81"/>
    <w:rsid w:val="00BA1D09"/>
    <w:rsid w:val="00BA264D"/>
    <w:rsid w:val="00BB0AEF"/>
    <w:rsid w:val="00BB4815"/>
    <w:rsid w:val="00BB7955"/>
    <w:rsid w:val="00BC3295"/>
    <w:rsid w:val="00BD1DFF"/>
    <w:rsid w:val="00C0478E"/>
    <w:rsid w:val="00C075C7"/>
    <w:rsid w:val="00C25213"/>
    <w:rsid w:val="00C44D73"/>
    <w:rsid w:val="00C46AD1"/>
    <w:rsid w:val="00C53866"/>
    <w:rsid w:val="00C5708F"/>
    <w:rsid w:val="00C617F9"/>
    <w:rsid w:val="00C61D3D"/>
    <w:rsid w:val="00C623DB"/>
    <w:rsid w:val="00C7263D"/>
    <w:rsid w:val="00C73364"/>
    <w:rsid w:val="00C75623"/>
    <w:rsid w:val="00C85D9E"/>
    <w:rsid w:val="00C873E2"/>
    <w:rsid w:val="00C91B23"/>
    <w:rsid w:val="00CA4539"/>
    <w:rsid w:val="00CB6197"/>
    <w:rsid w:val="00CC2CC7"/>
    <w:rsid w:val="00CC2FF8"/>
    <w:rsid w:val="00CC4234"/>
    <w:rsid w:val="00CC4877"/>
    <w:rsid w:val="00CD0F40"/>
    <w:rsid w:val="00CD7F31"/>
    <w:rsid w:val="00CE085A"/>
    <w:rsid w:val="00CE3CD0"/>
    <w:rsid w:val="00CE5F6F"/>
    <w:rsid w:val="00CF0A00"/>
    <w:rsid w:val="00CF14CC"/>
    <w:rsid w:val="00CF4B4C"/>
    <w:rsid w:val="00D00FB3"/>
    <w:rsid w:val="00D15B1B"/>
    <w:rsid w:val="00D20ADB"/>
    <w:rsid w:val="00D2319D"/>
    <w:rsid w:val="00D2553A"/>
    <w:rsid w:val="00D354E3"/>
    <w:rsid w:val="00D37D36"/>
    <w:rsid w:val="00D50207"/>
    <w:rsid w:val="00D5174D"/>
    <w:rsid w:val="00D626DA"/>
    <w:rsid w:val="00D7172D"/>
    <w:rsid w:val="00D71E4B"/>
    <w:rsid w:val="00D816F1"/>
    <w:rsid w:val="00D861A9"/>
    <w:rsid w:val="00D863C8"/>
    <w:rsid w:val="00DA0788"/>
    <w:rsid w:val="00DA3B08"/>
    <w:rsid w:val="00DA4825"/>
    <w:rsid w:val="00DB0EEF"/>
    <w:rsid w:val="00DD4FEB"/>
    <w:rsid w:val="00DD5ED4"/>
    <w:rsid w:val="00DE2B11"/>
    <w:rsid w:val="00DE51BB"/>
    <w:rsid w:val="00DE5371"/>
    <w:rsid w:val="00DE5EB3"/>
    <w:rsid w:val="00DF044A"/>
    <w:rsid w:val="00DF495C"/>
    <w:rsid w:val="00DF4999"/>
    <w:rsid w:val="00E07CF2"/>
    <w:rsid w:val="00E12A93"/>
    <w:rsid w:val="00E153FC"/>
    <w:rsid w:val="00E1694B"/>
    <w:rsid w:val="00E22D9C"/>
    <w:rsid w:val="00E31772"/>
    <w:rsid w:val="00E32852"/>
    <w:rsid w:val="00E35643"/>
    <w:rsid w:val="00E4294C"/>
    <w:rsid w:val="00E51D81"/>
    <w:rsid w:val="00E577BB"/>
    <w:rsid w:val="00E61F37"/>
    <w:rsid w:val="00E66F4B"/>
    <w:rsid w:val="00E71C3A"/>
    <w:rsid w:val="00E731BA"/>
    <w:rsid w:val="00E75C34"/>
    <w:rsid w:val="00E807ED"/>
    <w:rsid w:val="00E80876"/>
    <w:rsid w:val="00E84623"/>
    <w:rsid w:val="00E849A4"/>
    <w:rsid w:val="00E87A2E"/>
    <w:rsid w:val="00E903B3"/>
    <w:rsid w:val="00E92C65"/>
    <w:rsid w:val="00E97668"/>
    <w:rsid w:val="00EA1052"/>
    <w:rsid w:val="00EA1B31"/>
    <w:rsid w:val="00EA2E81"/>
    <w:rsid w:val="00EA6625"/>
    <w:rsid w:val="00EC13AE"/>
    <w:rsid w:val="00EC451D"/>
    <w:rsid w:val="00ED090A"/>
    <w:rsid w:val="00ED1E25"/>
    <w:rsid w:val="00ED239C"/>
    <w:rsid w:val="00ED50FD"/>
    <w:rsid w:val="00ED5C44"/>
    <w:rsid w:val="00EF06CC"/>
    <w:rsid w:val="00EF545B"/>
    <w:rsid w:val="00EF66D5"/>
    <w:rsid w:val="00F00310"/>
    <w:rsid w:val="00F009F8"/>
    <w:rsid w:val="00F03F6D"/>
    <w:rsid w:val="00F144C8"/>
    <w:rsid w:val="00F22B8E"/>
    <w:rsid w:val="00F32CB8"/>
    <w:rsid w:val="00F37F51"/>
    <w:rsid w:val="00F4038D"/>
    <w:rsid w:val="00F438BE"/>
    <w:rsid w:val="00F4446B"/>
    <w:rsid w:val="00F509CC"/>
    <w:rsid w:val="00F53443"/>
    <w:rsid w:val="00F53A2B"/>
    <w:rsid w:val="00F557C1"/>
    <w:rsid w:val="00F5755C"/>
    <w:rsid w:val="00F6765F"/>
    <w:rsid w:val="00F67B61"/>
    <w:rsid w:val="00F707B3"/>
    <w:rsid w:val="00F748AC"/>
    <w:rsid w:val="00F77639"/>
    <w:rsid w:val="00F77AD6"/>
    <w:rsid w:val="00F8750A"/>
    <w:rsid w:val="00F9160F"/>
    <w:rsid w:val="00F93750"/>
    <w:rsid w:val="00FA1913"/>
    <w:rsid w:val="00FA5D4A"/>
    <w:rsid w:val="00FB5916"/>
    <w:rsid w:val="00FB7735"/>
    <w:rsid w:val="00FC039B"/>
    <w:rsid w:val="00FC25CF"/>
    <w:rsid w:val="00FD009F"/>
    <w:rsid w:val="00FE1BC0"/>
    <w:rsid w:val="00FE3764"/>
    <w:rsid w:val="00FE6402"/>
    <w:rsid w:val="00FF2E25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66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61E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C293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61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C2935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locked/>
    <w:rsid w:val="0077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923F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B1521"/>
    <w:rPr>
      <w:sz w:val="16"/>
      <w:szCs w:val="16"/>
    </w:rPr>
  </w:style>
  <w:style w:type="paragraph" w:styleId="Commentaire">
    <w:name w:val="annotation text"/>
    <w:basedOn w:val="Normal"/>
    <w:semiHidden/>
    <w:rsid w:val="003B15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B1521"/>
    <w:rPr>
      <w:b/>
      <w:bCs/>
    </w:rPr>
  </w:style>
  <w:style w:type="paragraph" w:styleId="Paragraphedeliste">
    <w:name w:val="List Paragraph"/>
    <w:basedOn w:val="Normal"/>
    <w:uiPriority w:val="34"/>
    <w:qFormat/>
    <w:rsid w:val="0078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66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61E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C293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61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C2935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locked/>
    <w:rsid w:val="0077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923F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B1521"/>
    <w:rPr>
      <w:sz w:val="16"/>
      <w:szCs w:val="16"/>
    </w:rPr>
  </w:style>
  <w:style w:type="paragraph" w:styleId="Commentaire">
    <w:name w:val="annotation text"/>
    <w:basedOn w:val="Normal"/>
    <w:semiHidden/>
    <w:rsid w:val="003B15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B1521"/>
    <w:rPr>
      <w:b/>
      <w:bCs/>
    </w:rPr>
  </w:style>
  <w:style w:type="paragraph" w:styleId="Paragraphedeliste">
    <w:name w:val="List Paragraph"/>
    <w:basedOn w:val="Normal"/>
    <w:uiPriority w:val="34"/>
    <w:qFormat/>
    <w:rsid w:val="0078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81B-CCB8-4680-B6BE-E5BB34F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Famille professionnelle</vt:lpstr>
    </vt:vector>
  </TitlesOfParts>
  <Company>MSS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Famille professionnelle</dc:title>
  <dc:creator>henryb</dc:creator>
  <cp:lastModifiedBy>MORAIS, Anne-Marie (DRH)</cp:lastModifiedBy>
  <cp:revision>3</cp:revision>
  <cp:lastPrinted>2017-01-23T11:18:00Z</cp:lastPrinted>
  <dcterms:created xsi:type="dcterms:W3CDTF">2017-04-20T18:56:00Z</dcterms:created>
  <dcterms:modified xsi:type="dcterms:W3CDTF">2017-06-26T18:33:00Z</dcterms:modified>
</cp:coreProperties>
</file>